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7991"/>
      </w:tblGrid>
      <w:tr w:rsidR="00AF0440" w:rsidRPr="000A71E1" w14:paraId="6A487407" w14:textId="77777777" w:rsidTr="00C8178F">
        <w:trPr>
          <w:trHeight w:val="1351"/>
        </w:trPr>
        <w:tc>
          <w:tcPr>
            <w:tcW w:w="1849" w:type="dxa"/>
          </w:tcPr>
          <w:p w14:paraId="3A7128C0" w14:textId="77777777" w:rsidR="00AF0440" w:rsidRPr="00F73C08" w:rsidRDefault="00AF0440" w:rsidP="00F73C0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F73C08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991" w:type="dxa"/>
            <w:shd w:val="clear" w:color="auto" w:fill="auto"/>
          </w:tcPr>
          <w:p w14:paraId="22351A8E" w14:textId="3318DB49" w:rsidR="00AF0440" w:rsidRPr="00F73C08" w:rsidRDefault="004A67B3" w:rsidP="00F73C08">
            <w:pPr>
              <w:pStyle w:val="NormalWeb"/>
              <w:numPr>
                <w:ilvl w:val="0"/>
                <w:numId w:val="9"/>
              </w:numPr>
              <w:spacing w:before="120" w:beforeAutospacing="0" w:after="120" w:afterAutospacing="0" w:line="360" w:lineRule="auto"/>
              <w:jc w:val="both"/>
              <w:rPr>
                <w:color w:val="000000" w:themeColor="text1"/>
              </w:rPr>
            </w:pPr>
            <w:r w:rsidRPr="00F73C08">
              <w:rPr>
                <w:bCs/>
                <w:color w:val="000000" w:themeColor="text1"/>
              </w:rPr>
              <w:t xml:space="preserve">Kan kültür şişeleri; kanda </w:t>
            </w:r>
            <w:r w:rsidR="00B81F07">
              <w:rPr>
                <w:bCs/>
                <w:color w:val="000000" w:themeColor="text1"/>
              </w:rPr>
              <w:t>a</w:t>
            </w:r>
            <w:r w:rsidRPr="00F73C08">
              <w:rPr>
                <w:bCs/>
                <w:color w:val="000000" w:themeColor="text1"/>
              </w:rPr>
              <w:t>erop, anaerop, fakültatif anaerop mikroorganizma, mantar ve üreyen diğer mikroorganizmaların geleneksel kültür yöntemlerinden daha hızlı izole edilebilmesi</w:t>
            </w:r>
            <w:r w:rsidR="00B81F07">
              <w:rPr>
                <w:bCs/>
                <w:color w:val="000000" w:themeColor="text1"/>
              </w:rPr>
              <w:t>nde</w:t>
            </w:r>
            <w:r w:rsidRPr="00F73C08">
              <w:rPr>
                <w:bCs/>
                <w:color w:val="000000" w:themeColor="text1"/>
              </w:rPr>
              <w:t xml:space="preserve"> kullanılan zenginleştirilmiş besiyerli şişelerdir.</w:t>
            </w:r>
          </w:p>
        </w:tc>
      </w:tr>
      <w:tr w:rsidR="00AF0440" w:rsidRPr="00945AE8" w14:paraId="1BCAC5E5" w14:textId="77777777" w:rsidTr="00C8178F">
        <w:trPr>
          <w:trHeight w:val="1640"/>
        </w:trPr>
        <w:tc>
          <w:tcPr>
            <w:tcW w:w="1849" w:type="dxa"/>
          </w:tcPr>
          <w:p w14:paraId="78982474" w14:textId="77777777" w:rsidR="00AF0440" w:rsidRPr="00F73C08" w:rsidRDefault="00AF0440" w:rsidP="00F73C0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F73C08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  <w:p w14:paraId="2AC24927" w14:textId="77777777" w:rsidR="00AF0440" w:rsidRPr="00F73C08" w:rsidRDefault="00AF0440" w:rsidP="00F73C08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  <w:p w14:paraId="7FBB7644" w14:textId="492BA769" w:rsidR="00352FFA" w:rsidRPr="00F73C08" w:rsidRDefault="00352FFA" w:rsidP="00F73C08">
            <w:pPr>
              <w:ind w:left="567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991" w:type="dxa"/>
            <w:shd w:val="clear" w:color="auto" w:fill="auto"/>
          </w:tcPr>
          <w:p w14:paraId="6C23F2D8" w14:textId="77530372" w:rsidR="00D6695C" w:rsidRPr="00F73C08" w:rsidRDefault="00D6695C" w:rsidP="00F73C08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73C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Şişeler kırılmaya ve fiziksel darbelere karşı dayanıklı polikarbon,</w:t>
            </w:r>
            <w:r w:rsidRPr="00F73C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plastik veya cam olabilir. </w:t>
            </w:r>
          </w:p>
          <w:p w14:paraId="0B8ADF63" w14:textId="3ED45EC1" w:rsidR="00C8178F" w:rsidRPr="00B81F07" w:rsidRDefault="00D6695C" w:rsidP="00B81F07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 w:themeColor="text1"/>
              </w:rPr>
            </w:pPr>
            <w:r w:rsidRPr="00F73C08">
              <w:rPr>
                <w:color w:val="000000" w:themeColor="text1"/>
              </w:rPr>
              <w:t xml:space="preserve">Kan kültür şişelerinde en az 40 ml </w:t>
            </w:r>
            <w:r w:rsidR="00B81F07">
              <w:rPr>
                <w:color w:val="000000" w:themeColor="text1"/>
              </w:rPr>
              <w:t>b</w:t>
            </w:r>
            <w:r w:rsidRPr="00F73C08">
              <w:rPr>
                <w:color w:val="000000" w:themeColor="text1"/>
              </w:rPr>
              <w:t>esiyeri bulunmalıdır.</w:t>
            </w:r>
          </w:p>
          <w:p w14:paraId="55B4FFEB" w14:textId="466F9794" w:rsidR="00426644" w:rsidRPr="00B81F07" w:rsidRDefault="00C8178F" w:rsidP="00B81F07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73C08">
              <w:rPr>
                <w:rFonts w:ascii="Times New Roman" w:eastAsia="Calibri" w:hAnsi="Times New Roman" w:cs="Times New Roman"/>
                <w:sz w:val="24"/>
                <w:szCs w:val="24"/>
              </w:rPr>
              <w:t>Erişkin şişeleri en az 3-10 ml pediatri</w:t>
            </w:r>
            <w:r w:rsidR="00B81F07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F7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şişeleri en az 1-3 ml kan çekebilmelidir.</w:t>
            </w:r>
          </w:p>
        </w:tc>
      </w:tr>
      <w:tr w:rsidR="00B81F07" w:rsidRPr="00945AE8" w14:paraId="4B5580D6" w14:textId="77777777" w:rsidTr="00C8178F">
        <w:trPr>
          <w:trHeight w:val="1640"/>
        </w:trPr>
        <w:tc>
          <w:tcPr>
            <w:tcW w:w="1849" w:type="dxa"/>
          </w:tcPr>
          <w:p w14:paraId="2164254B" w14:textId="77777777" w:rsidR="00B81F07" w:rsidRPr="00F73C08" w:rsidRDefault="00B81F07" w:rsidP="00B81F07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F73C08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37D5058B" w14:textId="77777777" w:rsidR="00B81F07" w:rsidRPr="00F73C08" w:rsidRDefault="00B81F07" w:rsidP="00F73C0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991" w:type="dxa"/>
            <w:shd w:val="clear" w:color="auto" w:fill="auto"/>
          </w:tcPr>
          <w:p w14:paraId="07D9C4B0" w14:textId="77777777" w:rsidR="00B81F07" w:rsidRPr="00B81F07" w:rsidRDefault="00B81F07" w:rsidP="00B81F0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 kültür şişesi kan örneğinin ekilebileceği steril, sıvı besiyeri içeren, kapalı şişe sistemi olmalıdır.</w:t>
            </w:r>
          </w:p>
          <w:p w14:paraId="485B4CCF" w14:textId="77777777" w:rsidR="00B81F07" w:rsidRPr="00B81F07" w:rsidRDefault="00B81F07" w:rsidP="00B81F07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 w:themeColor="text1"/>
              </w:rPr>
            </w:pPr>
            <w:r w:rsidRPr="00F73C08">
              <w:rPr>
                <w:color w:val="000000" w:themeColor="text1"/>
              </w:rPr>
              <w:t>Aerob, anaerob, erişkin ve pediatrik şişelerin hepsi antikoagülan, üremeyi arttıran, antibiyotik bağlayan reçine veya absorban polimer boncuk veya madde içermelidir. Firma inhibe edilebilen antimikrobiyallerin listesini vermelidir. Şişeler antibiyotik inhibisyonunu sağlayacak olmalıdır.</w:t>
            </w:r>
          </w:p>
          <w:p w14:paraId="719E75DE" w14:textId="77777777" w:rsidR="00B81F07" w:rsidRPr="00B81F07" w:rsidRDefault="00B81F07" w:rsidP="00B81F07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 kültürü şişeleri 10 – 100 CFU seviyesindeki mikroorganizmayı tespit edebilmelidir. Bu bilgileri içeren belge, ihale dosyasında sunulmalıdır.</w:t>
            </w:r>
          </w:p>
          <w:p w14:paraId="671CA93A" w14:textId="77777777" w:rsidR="00B81F07" w:rsidRPr="00F73C08" w:rsidRDefault="00B81F07" w:rsidP="00B81F07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Şişelerde kan ve diğer vücut sıvılarından bakteri, maya ve zor ve geç üreyen (HACEK ve diğer) bakterilerin üremesini takibi yapılabilmedir.</w:t>
            </w:r>
          </w:p>
          <w:p w14:paraId="5194FF58" w14:textId="77777777" w:rsidR="00B81F07" w:rsidRPr="00F73C08" w:rsidRDefault="00B81F07" w:rsidP="00B81F07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 kültürü şişeleri, kontaminasyon riskini minimize etmek amacıyla venöz kanı direkt olarak alabilecek özellikte olmalıdır (şişeler vakumlu ve kan alımında kullanılan holder’lar ile uyumlu olmalıdır).</w:t>
            </w:r>
          </w:p>
          <w:p w14:paraId="02427A2B" w14:textId="1304102E" w:rsidR="00B81F07" w:rsidRPr="00B81F07" w:rsidRDefault="00B81F07" w:rsidP="00B81F07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Gerekli olması halinde direk kan kültürü şişelerine kan almaya yarayan aparatlar firma tarafından tedarik edilebilmeli ve taahhüt edilmelidir. Aparatlarından ücret talep edilmesi halinde fiyat teklifinde aparat ücreti ayrıca bildirilmelidir.</w:t>
            </w:r>
          </w:p>
        </w:tc>
      </w:tr>
      <w:tr w:rsidR="00AF0440" w:rsidRPr="00C81B47" w14:paraId="2D59B3DE" w14:textId="77777777" w:rsidTr="00C8178F">
        <w:trPr>
          <w:trHeight w:val="1640"/>
        </w:trPr>
        <w:tc>
          <w:tcPr>
            <w:tcW w:w="1849" w:type="dxa"/>
          </w:tcPr>
          <w:p w14:paraId="4D16AEC5" w14:textId="77777777" w:rsidR="00AF0440" w:rsidRPr="00F73C08" w:rsidRDefault="00AF0440" w:rsidP="00F73C0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F73C08">
              <w:rPr>
                <w:rFonts w:cs="Times New Roman"/>
                <w:b/>
                <w:szCs w:val="24"/>
              </w:rPr>
              <w:lastRenderedPageBreak/>
              <w:t xml:space="preserve">Teknik Özellikleri: </w:t>
            </w:r>
          </w:p>
          <w:p w14:paraId="7A3B8777" w14:textId="77777777" w:rsidR="00AF0440" w:rsidRPr="00F73C08" w:rsidRDefault="00AF0440" w:rsidP="00F73C08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991" w:type="dxa"/>
            <w:shd w:val="clear" w:color="auto" w:fill="auto"/>
          </w:tcPr>
          <w:p w14:paraId="116E38E8" w14:textId="4C89C471" w:rsidR="00945AE8" w:rsidRPr="00F73C08" w:rsidRDefault="00D6695C" w:rsidP="00F73C08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7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Cihazda pozitif sinyal veren şişeden direkt boyama yapıldığında etken mikroorganizmayı görmeyi engelleyen herhangi bir madde içermemelidir. </w:t>
            </w: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Pozitif” yorumlanan kan kültür şişelerinden acil değerlendirme amacıyla gram boyalı preparat hazırlanabilmeli ve şişeler boyamayı etkileyecek materyal içermemelidir</w:t>
            </w:r>
          </w:p>
          <w:p w14:paraId="19C15B91" w14:textId="2E35DB25" w:rsidR="00D6695C" w:rsidRPr="00F73C08" w:rsidRDefault="00D6695C" w:rsidP="00F73C08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 Kültür şişelerin türünü (Pediatrik, yetişkin ve anaerop vb.) ve sayısını laboratuvarın hasta akışına göre laboratuvar belirleyip ve kendi grubu içerisinde değişimi yapabilmelidir.</w:t>
            </w:r>
          </w:p>
          <w:p w14:paraId="141F8210" w14:textId="25BF3214" w:rsidR="00CA428D" w:rsidRPr="00F73C08" w:rsidRDefault="00D6695C" w:rsidP="00F73C08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Zorunlu hallerde acil değerlendirme amacıyla kan kültür şişelerinden alınan örnek ile herhangi bir besiyerine ekim yapılmadan, direkt identifikasyon ve antib</w:t>
            </w:r>
            <w:r w:rsidR="00B81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7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yogram yapılabilmelidir.</w:t>
            </w:r>
          </w:p>
          <w:p w14:paraId="58C8E082" w14:textId="4CA5EA6F" w:rsidR="00D6695C" w:rsidRPr="00F73C08" w:rsidRDefault="00D6695C" w:rsidP="00F73C08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Şişeler, kan ve kan dışı steril vücut sıvıları için kullanılabilmelidir</w:t>
            </w:r>
          </w:p>
        </w:tc>
      </w:tr>
      <w:tr w:rsidR="00AF0440" w:rsidRPr="000A71E1" w14:paraId="16FD82AD" w14:textId="77777777" w:rsidTr="00C8178F">
        <w:trPr>
          <w:trHeight w:val="1640"/>
        </w:trPr>
        <w:tc>
          <w:tcPr>
            <w:tcW w:w="1849" w:type="dxa"/>
          </w:tcPr>
          <w:p w14:paraId="655620EA" w14:textId="77777777" w:rsidR="00AF0440" w:rsidRPr="00F73C08" w:rsidRDefault="00AF0440" w:rsidP="00F73C08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F73C08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F73C08" w:rsidRDefault="00AF0440" w:rsidP="00F73C08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991" w:type="dxa"/>
            <w:shd w:val="clear" w:color="auto" w:fill="auto"/>
          </w:tcPr>
          <w:p w14:paraId="30C04CC8" w14:textId="77777777" w:rsidR="00D6695C" w:rsidRPr="00F73C08" w:rsidRDefault="00D6695C" w:rsidP="00F73C08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 w:themeColor="text1"/>
              </w:rPr>
            </w:pPr>
            <w:r w:rsidRPr="00F73C08">
              <w:rPr>
                <w:color w:val="000000" w:themeColor="text1"/>
              </w:rPr>
              <w:t>Şişeler kullanılmadan önce oda ısısında saklanabilmelidir.</w:t>
            </w:r>
          </w:p>
          <w:p w14:paraId="5C4E6D98" w14:textId="323C53BF" w:rsidR="00D6695C" w:rsidRPr="00F73C08" w:rsidRDefault="00D6695C" w:rsidP="00F73C08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Tercihen kültür şişelerinin tanımlanmasında barkod sistemi kullanılmalıdır.</w:t>
            </w:r>
          </w:p>
          <w:p w14:paraId="096D1AFC" w14:textId="41AEBB44" w:rsidR="00D6695C" w:rsidRPr="00F73C08" w:rsidRDefault="00D6695C" w:rsidP="00F73C08">
            <w:pPr>
              <w:pStyle w:val="ListeParagraf"/>
              <w:numPr>
                <w:ilvl w:val="0"/>
                <w:numId w:val="9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 kültür şişelerinin inkübasyon süresi prospektüste en az 5 gün olarak belirtilmiş olmalıdır.</w:t>
            </w:r>
          </w:p>
          <w:p w14:paraId="560778E6" w14:textId="117C7313" w:rsidR="00D6695C" w:rsidRPr="00B81F07" w:rsidRDefault="00D6695C" w:rsidP="00B81F0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İstendiği takdirde kan kültür şişeleri ile birlikte, kan kültür şişelerinde bakteri ve/veya mantar üremesi olduğunda florometrik </w:t>
            </w:r>
            <w:r w:rsidR="00BD4CCE"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veya ko</w:t>
            </w: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lorimetrik olarak saptayan ve sinyalle bildiren bir sistem verilmeli ya da laboratuvardaki mevcut sistemle uyumlu olmalıdır.</w:t>
            </w:r>
            <w:r w:rsidR="00B81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Sistemin inkübasyon süresi ve kapasitesi kurum tarafından </w:t>
            </w:r>
            <w:r w:rsidR="00B81F07"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belirlenmeli</w:t>
            </w:r>
            <w:r w:rsidRPr="00F73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tam otomatik, üreme kontrollü, kalibrasyon gerektirmemelidir. </w:t>
            </w:r>
          </w:p>
          <w:p w14:paraId="22A109B1" w14:textId="0B6E9022" w:rsidR="000A71E1" w:rsidRPr="008F7AE6" w:rsidRDefault="00D6695C" w:rsidP="008F7AE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 w:themeColor="text1"/>
              </w:rPr>
            </w:pPr>
            <w:r w:rsidRPr="00F73C08">
              <w:rPr>
                <w:color w:val="000000" w:themeColor="text1"/>
              </w:rPr>
              <w:t xml:space="preserve">Kan kültür şişelerinin miatları teslim tarihinden itibaren en az </w:t>
            </w:r>
            <w:r w:rsidR="00C8178F" w:rsidRPr="00F73C08">
              <w:rPr>
                <w:color w:val="000000" w:themeColor="text1"/>
              </w:rPr>
              <w:t>3</w:t>
            </w:r>
            <w:r w:rsidRPr="00F73C08">
              <w:rPr>
                <w:color w:val="000000" w:themeColor="text1"/>
              </w:rPr>
              <w:t xml:space="preserve"> ay olmalıdır.</w:t>
            </w:r>
          </w:p>
        </w:tc>
      </w:tr>
    </w:tbl>
    <w:p w14:paraId="168AE33E" w14:textId="77777777" w:rsidR="00AF0440" w:rsidRPr="00C8178F" w:rsidRDefault="00AF0440" w:rsidP="00B81F07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</w:p>
    <w:sectPr w:rsidR="00AF0440" w:rsidRPr="00C81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F404A" w14:textId="77777777" w:rsidR="00185CF2" w:rsidRDefault="00185CF2" w:rsidP="00AF0440">
      <w:pPr>
        <w:spacing w:after="0" w:line="240" w:lineRule="auto"/>
      </w:pPr>
      <w:r>
        <w:separator/>
      </w:r>
    </w:p>
  </w:endnote>
  <w:endnote w:type="continuationSeparator" w:id="0">
    <w:p w14:paraId="56795F59" w14:textId="77777777" w:rsidR="00185CF2" w:rsidRDefault="00185CF2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0C8EB" w14:textId="77777777" w:rsidR="00B81F07" w:rsidRDefault="00B81F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2027185"/>
      <w:docPartObj>
        <w:docPartGallery w:val="Page Numbers (Bottom of Page)"/>
        <w:docPartUnique/>
      </w:docPartObj>
    </w:sdtPr>
    <w:sdtEndPr/>
    <w:sdtContent>
      <w:p w14:paraId="4FD9866C" w14:textId="09BDEDA7" w:rsidR="00B81F07" w:rsidRDefault="00B81F0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F7305F" w14:textId="77777777" w:rsidR="00B81F07" w:rsidRDefault="00B81F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34312" w14:textId="77777777" w:rsidR="00B81F07" w:rsidRDefault="00B81F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2716D" w14:textId="77777777" w:rsidR="00185CF2" w:rsidRDefault="00185CF2" w:rsidP="00AF0440">
      <w:pPr>
        <w:spacing w:after="0" w:line="240" w:lineRule="auto"/>
      </w:pPr>
      <w:r>
        <w:separator/>
      </w:r>
    </w:p>
  </w:footnote>
  <w:footnote w:type="continuationSeparator" w:id="0">
    <w:p w14:paraId="4811C9FB" w14:textId="77777777" w:rsidR="00185CF2" w:rsidRDefault="00185CF2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A3793" w14:textId="77777777" w:rsidR="00B81F07" w:rsidRDefault="00B81F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C23A5" w14:textId="749C8B57" w:rsidR="00AF0440" w:rsidRPr="00B81F07" w:rsidRDefault="00AF0440" w:rsidP="00B81F07">
    <w:pPr>
      <w:spacing w:after="0"/>
      <w:ind w:firstLine="0"/>
      <w:jc w:val="left"/>
      <w:rPr>
        <w:rFonts w:ascii="Times New Roman" w:hAnsi="Times New Roman" w:cs="Times New Roman"/>
        <w:sz w:val="24"/>
        <w:szCs w:val="24"/>
        <w:u w:val="single"/>
      </w:rPr>
    </w:pPr>
    <w:r w:rsidRPr="00B81F07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B81F07" w:rsidRPr="00B81F07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4206-</w:t>
    </w:r>
    <w:r w:rsidR="009B0E7B" w:rsidRPr="00B81F07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KAN KÜLTÜR ŞİŞESİ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B584" w14:textId="77777777" w:rsidR="00B81F07" w:rsidRDefault="00B81F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14C7"/>
    <w:multiLevelType w:val="hybridMultilevel"/>
    <w:tmpl w:val="84DA3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62724"/>
    <w:multiLevelType w:val="hybridMultilevel"/>
    <w:tmpl w:val="AA483CD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5596E"/>
    <w:multiLevelType w:val="hybridMultilevel"/>
    <w:tmpl w:val="8634F966"/>
    <w:lvl w:ilvl="0" w:tplc="787CC3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05FB"/>
    <w:rsid w:val="0004764E"/>
    <w:rsid w:val="00057BB1"/>
    <w:rsid w:val="00063590"/>
    <w:rsid w:val="00063E5E"/>
    <w:rsid w:val="00063EB0"/>
    <w:rsid w:val="00065773"/>
    <w:rsid w:val="00066C79"/>
    <w:rsid w:val="00066F65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1197D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83EB9"/>
    <w:rsid w:val="00185CF2"/>
    <w:rsid w:val="001864EB"/>
    <w:rsid w:val="001878B3"/>
    <w:rsid w:val="00187A19"/>
    <w:rsid w:val="00190255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081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A7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827"/>
    <w:rsid w:val="004A67B3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97FE7"/>
    <w:rsid w:val="007A1A32"/>
    <w:rsid w:val="007A259A"/>
    <w:rsid w:val="007A3C60"/>
    <w:rsid w:val="007A4ECE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4BC4"/>
    <w:rsid w:val="008051DC"/>
    <w:rsid w:val="00807AB7"/>
    <w:rsid w:val="00811959"/>
    <w:rsid w:val="00813199"/>
    <w:rsid w:val="00820A28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050E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AE6"/>
    <w:rsid w:val="008F7C4A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8D2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BE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0E7B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900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1F07"/>
    <w:rsid w:val="00B8243B"/>
    <w:rsid w:val="00B843F6"/>
    <w:rsid w:val="00B84982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CCE"/>
    <w:rsid w:val="00BD4E63"/>
    <w:rsid w:val="00BE4B7B"/>
    <w:rsid w:val="00BE5C27"/>
    <w:rsid w:val="00BE5D16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178F"/>
    <w:rsid w:val="00C81B47"/>
    <w:rsid w:val="00C826E3"/>
    <w:rsid w:val="00C835E4"/>
    <w:rsid w:val="00C926CC"/>
    <w:rsid w:val="00C96363"/>
    <w:rsid w:val="00C9648F"/>
    <w:rsid w:val="00C96F74"/>
    <w:rsid w:val="00CA0590"/>
    <w:rsid w:val="00CA428D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695C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A12D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73C08"/>
    <w:rsid w:val="00F80EBE"/>
    <w:rsid w:val="00F85886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 </cp:lastModifiedBy>
  <cp:revision>3</cp:revision>
  <dcterms:created xsi:type="dcterms:W3CDTF">2020-11-05T12:18:00Z</dcterms:created>
  <dcterms:modified xsi:type="dcterms:W3CDTF">2020-12-13T10:49:00Z</dcterms:modified>
</cp:coreProperties>
</file>