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811"/>
      </w:tblGrid>
      <w:tr w:rsidR="004B7494" w14:paraId="5791AC46" w14:textId="77777777" w:rsidTr="00DE2C49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811" w:type="dxa"/>
            <w:shd w:val="clear" w:color="auto" w:fill="auto"/>
          </w:tcPr>
          <w:p w14:paraId="0699DBCB" w14:textId="1124B79D" w:rsidR="004B7494" w:rsidRPr="00DE2C49" w:rsidRDefault="00DE2C49" w:rsidP="00DE2C4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Kaviteli ve kavitesiz tüm yaralarda tip-1 kollajen stimülasyonu sağlayarak veya İçeriğinde bulunan %0,2 Hyaluronik Asit sodyum tuzu ile fibroblast ve endotel hücrelerinin migrasyonunu ve proliferasyonunu destekleyerek granülasyon ve epitelizasyonu destekleyerek yaranın iyileşmesi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 sağlamak amacı için tasarlanmış olmalıdır.</w:t>
            </w:r>
          </w:p>
        </w:tc>
      </w:tr>
      <w:tr w:rsidR="004B7494" w14:paraId="48B12155" w14:textId="77777777" w:rsidTr="00591F13">
        <w:trPr>
          <w:trHeight w:val="1080"/>
        </w:trPr>
        <w:tc>
          <w:tcPr>
            <w:tcW w:w="1537" w:type="dxa"/>
          </w:tcPr>
          <w:p w14:paraId="0A8AD5BF" w14:textId="0D2BFF44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E510B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11" w:type="dxa"/>
            <w:shd w:val="clear" w:color="auto" w:fill="auto"/>
            <w:vAlign w:val="center"/>
          </w:tcPr>
          <w:p w14:paraId="6E51EAE8" w14:textId="7774B064" w:rsidR="004B7494" w:rsidRDefault="005819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91F13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60E3F">
              <w:rPr>
                <w:rFonts w:ascii="Times New Roman" w:hAnsi="Times New Roman" w:cs="Times New Roman"/>
                <w:sz w:val="24"/>
                <w:szCs w:val="24"/>
              </w:rPr>
              <w:t xml:space="preserve">15gr/ml, 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>25gr</w:t>
            </w:r>
            <w:r w:rsidR="00960E3F">
              <w:rPr>
                <w:rFonts w:ascii="Times New Roman" w:hAnsi="Times New Roman" w:cs="Times New Roman"/>
                <w:sz w:val="24"/>
                <w:szCs w:val="24"/>
              </w:rPr>
              <w:t>/ml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>, 50gr</w:t>
            </w:r>
            <w:r w:rsidR="00960E3F">
              <w:rPr>
                <w:rFonts w:ascii="Times New Roman" w:hAnsi="Times New Roman" w:cs="Times New Roman"/>
                <w:sz w:val="24"/>
                <w:szCs w:val="24"/>
              </w:rPr>
              <w:t>/ml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255" w:rsidRPr="0059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5432" w:rsidRPr="0059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0255" w:rsidRPr="00591F13">
              <w:rPr>
                <w:rFonts w:ascii="Times New Roman" w:hAnsi="Times New Roman" w:cs="Times New Roman"/>
                <w:sz w:val="24"/>
                <w:szCs w:val="24"/>
              </w:rPr>
              <w:t xml:space="preserve">gr 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="00D405CE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E2C49" w:rsidRPr="00591F13">
              <w:rPr>
                <w:rFonts w:ascii="Times New Roman" w:hAnsi="Times New Roman" w:cs="Times New Roman"/>
                <w:sz w:val="24"/>
                <w:szCs w:val="24"/>
              </w:rPr>
              <w:t>üp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 xml:space="preserve"> ambalajdaki çeşitlerinden herhangi biri olmalıdır.</w:t>
            </w:r>
          </w:p>
          <w:bookmarkEnd w:id="0"/>
          <w:p w14:paraId="11D8E40A" w14:textId="0C77BD0E" w:rsidR="00960E3F" w:rsidRPr="00591F13" w:rsidRDefault="00960E3F" w:rsidP="00960E3F">
            <w:pPr>
              <w:pStyle w:val="ListeParagraf"/>
              <w:spacing w:before="120" w:after="120" w:line="360" w:lineRule="auto"/>
              <w:ind w:left="516" w:right="2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2F1E0A46" w14:textId="77777777" w:rsidTr="00DE2C49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11" w:type="dxa"/>
            <w:shd w:val="clear" w:color="auto" w:fill="auto"/>
          </w:tcPr>
          <w:p w14:paraId="4000955E" w14:textId="77777777" w:rsidR="00195FEB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Ürün yara yatağı ve çevresinde uygulanabilir olmalıdır.</w:t>
            </w:r>
          </w:p>
          <w:p w14:paraId="67C35FA0" w14:textId="77777777" w:rsidR="00120255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Ürün yara yatağı ve çevresinde fibroblast migrasyonuna katkıda bulunmalıdır.</w:t>
            </w:r>
          </w:p>
          <w:p w14:paraId="3B884636" w14:textId="7C949269" w:rsidR="00DE2C49" w:rsidRPr="00581327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 provitamin B5, Gliserol, Alfa-tokofererol, mineral ve bitkisel </w:t>
            </w:r>
            <w:r w:rsidR="005813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azlı yağlar</w:t>
            </w:r>
            <w:r w:rsidR="00665432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hypericum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perforatum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calendula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officinalis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marigold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neemaoil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centelin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432" w:rsidRPr="00581327">
              <w:rPr>
                <w:rFonts w:ascii="Times New Roman" w:hAnsi="Times New Roman" w:cs="Times New Roman"/>
                <w:sz w:val="24"/>
                <w:szCs w:val="24"/>
              </w:rPr>
              <w:t>ve koruyucu</w:t>
            </w:r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propolis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ve/veya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hypericum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perforatum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calendula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officinalis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marigold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Nigella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Sativa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bees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wax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ve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viscolam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r w:rsidR="00C84E1C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içermelidir veya </w:t>
            </w:r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Bileşiminde %0.2 </w:t>
            </w:r>
            <w:r w:rsidR="00880F71" w:rsidRPr="00581327">
              <w:rPr>
                <w:rFonts w:ascii="Times New Roman" w:hAnsi="Times New Roman" w:cs="Times New Roman"/>
                <w:sz w:val="24"/>
                <w:szCs w:val="24"/>
              </w:rPr>
              <w:t>Hyaluronik</w:t>
            </w:r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Asit sodyum tuzu, Polietilen glikol 400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monostearat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Oleik asidin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desil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esteri,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Emülgatör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parafin,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Gliserol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%70 Sorbitol çözeltisi, Sodyum dehidroasetat, Metil p-hidroksibenzoat, Propil </w:t>
            </w:r>
            <w:r w:rsidR="00581327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p-hidroksibenzoat, Saf su içermeli veya farklı bir formül ile istenen etki sağlamalıdır.</w:t>
            </w:r>
          </w:p>
          <w:p w14:paraId="43AF085A" w14:textId="7385FA13" w:rsidR="00120255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Ürün sağlıklı dokuda maserasyon </w:t>
            </w:r>
            <w:r w:rsidR="00DE2C49"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(sıvı temasına bağlı </w:t>
            </w:r>
            <w:r w:rsidR="000E62E3">
              <w:rPr>
                <w:rFonts w:ascii="Times New Roman" w:hAnsi="Times New Roman" w:cs="Times New Roman"/>
                <w:sz w:val="24"/>
                <w:szCs w:val="24"/>
              </w:rPr>
              <w:t xml:space="preserve">dokuda </w:t>
            </w:r>
            <w:r w:rsidR="00DE2C49" w:rsidRPr="00DE2C49">
              <w:rPr>
                <w:rFonts w:ascii="Times New Roman" w:hAnsi="Times New Roman" w:cs="Times New Roman"/>
                <w:sz w:val="24"/>
                <w:szCs w:val="24"/>
              </w:rPr>
              <w:t>yumuşama</w:t>
            </w:r>
            <w:r w:rsidR="000E62E3">
              <w:rPr>
                <w:rFonts w:ascii="Times New Roman" w:hAnsi="Times New Roman" w:cs="Times New Roman"/>
                <w:sz w:val="24"/>
                <w:szCs w:val="24"/>
              </w:rPr>
              <w:t xml:space="preserve"> hali</w:t>
            </w:r>
            <w:r w:rsidR="00DE2C49" w:rsidRPr="00DE2C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E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yapmamalıdır.</w:t>
            </w:r>
          </w:p>
          <w:p w14:paraId="1B15D1CB" w14:textId="4DDD181B" w:rsidR="00120255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Ürün 12-24 </w:t>
            </w:r>
            <w:r w:rsidR="00665432" w:rsidRPr="00DE2C49">
              <w:rPr>
                <w:rFonts w:ascii="Times New Roman" w:hAnsi="Times New Roman" w:cs="Times New Roman"/>
                <w:sz w:val="24"/>
                <w:szCs w:val="24"/>
              </w:rPr>
              <w:t>saatte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 bir uygulamaya uygun olmalıdır.</w:t>
            </w:r>
          </w:p>
        </w:tc>
      </w:tr>
      <w:tr w:rsidR="004B7494" w14:paraId="17A5157A" w14:textId="77777777" w:rsidTr="00E35D7F">
        <w:trPr>
          <w:trHeight w:val="1247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11" w:type="dxa"/>
            <w:shd w:val="clear" w:color="auto" w:fill="auto"/>
          </w:tcPr>
          <w:p w14:paraId="0E5D14CA" w14:textId="1643FA7E" w:rsidR="00195FEB" w:rsidRPr="00DE2C49" w:rsidRDefault="00E510B1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665432" w:rsidRPr="00DE2C49">
              <w:rPr>
                <w:rFonts w:ascii="Times New Roman" w:hAnsi="Times New Roman" w:cs="Times New Roman"/>
                <w:sz w:val="24"/>
                <w:szCs w:val="24"/>
              </w:rPr>
              <w:t>ekli ambalajda teslim edilmelidir.</w:t>
            </w:r>
          </w:p>
          <w:p w14:paraId="1B153529" w14:textId="6471A31D" w:rsidR="00665432" w:rsidRPr="00DE2C49" w:rsidRDefault="00665432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Ürün ambalaj</w:t>
            </w:r>
            <w:r w:rsidR="00E510B1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 üzerinde son kullanma </w:t>
            </w:r>
            <w:r w:rsidR="00E35D7F">
              <w:rPr>
                <w:rFonts w:ascii="Times New Roman" w:hAnsi="Times New Roman" w:cs="Times New Roman"/>
                <w:sz w:val="24"/>
                <w:szCs w:val="24"/>
              </w:rPr>
              <w:t xml:space="preserve">ve üretim 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tarihi belirtilmiş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9A2ED" w14:textId="77777777" w:rsidR="0013053B" w:rsidRDefault="0013053B" w:rsidP="00CC1546">
      <w:pPr>
        <w:spacing w:after="0" w:line="240" w:lineRule="auto"/>
      </w:pPr>
      <w:r>
        <w:separator/>
      </w:r>
    </w:p>
  </w:endnote>
  <w:endnote w:type="continuationSeparator" w:id="0">
    <w:p w14:paraId="22D788B8" w14:textId="77777777" w:rsidR="0013053B" w:rsidRDefault="0013053B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74C8" w14:textId="77777777" w:rsidR="00E510B1" w:rsidRDefault="00E510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CF47" w14:textId="77777777" w:rsidR="00E510B1" w:rsidRDefault="00E510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B54B9" w14:textId="77777777" w:rsidR="00E510B1" w:rsidRDefault="00E510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6D33E" w14:textId="77777777" w:rsidR="0013053B" w:rsidRDefault="0013053B" w:rsidP="00CC1546">
      <w:pPr>
        <w:spacing w:after="0" w:line="240" w:lineRule="auto"/>
      </w:pPr>
      <w:r>
        <w:separator/>
      </w:r>
    </w:p>
  </w:footnote>
  <w:footnote w:type="continuationSeparator" w:id="0">
    <w:p w14:paraId="127F921B" w14:textId="77777777" w:rsidR="0013053B" w:rsidRDefault="0013053B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A644" w14:textId="77777777" w:rsidR="00E510B1" w:rsidRDefault="00E510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2AE63339" w:rsidR="00CC1546" w:rsidRPr="00591F13" w:rsidRDefault="00C8494F" w:rsidP="00DE2C49">
    <w:pPr>
      <w:spacing w:after="0" w:line="240" w:lineRule="auto"/>
      <w:ind w:left="-567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591F13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SMT4113 YARA BAKIM KREMİ, EPİTELİZASYON DESTEKLEYİCİ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0DA3" w14:textId="77777777" w:rsidR="00E510B1" w:rsidRDefault="00E510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283D"/>
    <w:multiLevelType w:val="hybridMultilevel"/>
    <w:tmpl w:val="EAD0C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15DD"/>
    <w:multiLevelType w:val="hybridMultilevel"/>
    <w:tmpl w:val="70B8A4D2"/>
    <w:lvl w:ilvl="0" w:tplc="FB36E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D04A5"/>
    <w:rsid w:val="000E62E3"/>
    <w:rsid w:val="00104579"/>
    <w:rsid w:val="00120255"/>
    <w:rsid w:val="0013053B"/>
    <w:rsid w:val="00134427"/>
    <w:rsid w:val="00195FEB"/>
    <w:rsid w:val="001A0D55"/>
    <w:rsid w:val="00205531"/>
    <w:rsid w:val="002618E3"/>
    <w:rsid w:val="002B66F4"/>
    <w:rsid w:val="002F7C79"/>
    <w:rsid w:val="00331203"/>
    <w:rsid w:val="00336300"/>
    <w:rsid w:val="004B7494"/>
    <w:rsid w:val="00581327"/>
    <w:rsid w:val="00581955"/>
    <w:rsid w:val="00591F13"/>
    <w:rsid w:val="00665432"/>
    <w:rsid w:val="007457F6"/>
    <w:rsid w:val="008021FB"/>
    <w:rsid w:val="00840FC2"/>
    <w:rsid w:val="00842FB2"/>
    <w:rsid w:val="00854338"/>
    <w:rsid w:val="00880F71"/>
    <w:rsid w:val="008D6FB9"/>
    <w:rsid w:val="00936492"/>
    <w:rsid w:val="00960E3F"/>
    <w:rsid w:val="00A0594E"/>
    <w:rsid w:val="00A76582"/>
    <w:rsid w:val="00BA3150"/>
    <w:rsid w:val="00BD6076"/>
    <w:rsid w:val="00BF4EE4"/>
    <w:rsid w:val="00BF5AAE"/>
    <w:rsid w:val="00C8494F"/>
    <w:rsid w:val="00C84E1C"/>
    <w:rsid w:val="00CC1546"/>
    <w:rsid w:val="00D11007"/>
    <w:rsid w:val="00D26BB9"/>
    <w:rsid w:val="00D405CE"/>
    <w:rsid w:val="00D4204F"/>
    <w:rsid w:val="00D57A3B"/>
    <w:rsid w:val="00D769E9"/>
    <w:rsid w:val="00DE2C49"/>
    <w:rsid w:val="00E35D7F"/>
    <w:rsid w:val="00E510B1"/>
    <w:rsid w:val="00ED3775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C84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1BEDA-6538-4477-8DFC-C3F48839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cp:lastPrinted>2026-05-21T05:40:00Z</cp:lastPrinted>
  <dcterms:created xsi:type="dcterms:W3CDTF">2026-06-24T10:59:00Z</dcterms:created>
  <dcterms:modified xsi:type="dcterms:W3CDTF">2026-06-24T10:59:00Z</dcterms:modified>
</cp:coreProperties>
</file>