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1A0634" w:rsidRPr="001A0634" w14:paraId="5791AC46" w14:textId="77777777" w:rsidTr="00B32195">
        <w:trPr>
          <w:trHeight w:val="1275"/>
        </w:trPr>
        <w:tc>
          <w:tcPr>
            <w:tcW w:w="1537" w:type="dxa"/>
          </w:tcPr>
          <w:p w14:paraId="6B57E4C5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A0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5A8CB22" w:rsidR="004B7494" w:rsidRPr="001A0634" w:rsidRDefault="002B08F0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tolitik</w:t>
            </w:r>
            <w:proofErr w:type="spellEnd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debridmanı</w:t>
            </w:r>
            <w:proofErr w:type="spellEnd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sağlamak amacıyla ve artmış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metalloproteinaz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seviyesini dengelemek amacı imal edilmiş yara örtüsü olmalıdır. </w:t>
            </w:r>
          </w:p>
        </w:tc>
      </w:tr>
      <w:tr w:rsidR="001A0634" w:rsidRPr="001A0634" w14:paraId="48B12155" w14:textId="77777777" w:rsidTr="00B32195">
        <w:trPr>
          <w:trHeight w:val="2679"/>
        </w:trPr>
        <w:tc>
          <w:tcPr>
            <w:tcW w:w="1537" w:type="dxa"/>
          </w:tcPr>
          <w:p w14:paraId="0A8AD5BF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1A4D07B" w14:textId="6F85D094" w:rsidR="002B08F0" w:rsidRPr="001A0634" w:rsidRDefault="002B08F0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oval veya kare şeklinde 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farlı ebatlarda çeşitleri olmalıdır.</w:t>
            </w:r>
          </w:p>
          <w:p w14:paraId="11D8E40A" w14:textId="20ADABCE" w:rsidR="005D5083" w:rsidRPr="001A0634" w:rsidRDefault="005D5083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1A0634" w:rsidRPr="001A063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458FB" w14:textId="1FEC7885" w:rsidR="00D35B61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sellüloz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lifleri içerisine yerleştirilmiş ve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Ringer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Solüsyonu ile etkinleştirilmiş, süper emici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poliakrilat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veya %100 </w:t>
            </w:r>
            <w:proofErr w:type="spellStart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>chitosan</w:t>
            </w:r>
            <w:proofErr w:type="spellEnd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içeriği ile </w:t>
            </w:r>
            <w:proofErr w:type="spellStart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>mikrofiber</w:t>
            </w:r>
            <w:proofErr w:type="spellEnd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emiciliğe sahip </w:t>
            </w:r>
            <w:proofErr w:type="spellStart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>bioaktif</w:t>
            </w:r>
            <w:proofErr w:type="spellEnd"/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jelleşme teknolojisine sahip olmalıd</w:t>
            </w:r>
            <w:r w:rsidR="00324EF9" w:rsidRPr="001A063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2B08F0" w:rsidRPr="001A06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A664870" w14:textId="285C621C" w:rsidR="00D35B61" w:rsidRPr="001A0634" w:rsidRDefault="00324EF9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Poliakrilat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pedlerin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dış yüzeyi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hidrofobik</w:t>
            </w:r>
            <w:proofErr w:type="spellEnd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dokunmamış kumaş ve sıvı geçirmeyen </w:t>
            </w:r>
            <w:proofErr w:type="spellStart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="00D35B61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film ile kaplan</w:t>
            </w:r>
            <w:r w:rsidR="00C65088" w:rsidRPr="001A0634">
              <w:rPr>
                <w:rFonts w:ascii="Times New Roman" w:hAnsi="Times New Roman" w:cs="Times New Roman"/>
                <w:sz w:val="24"/>
                <w:szCs w:val="24"/>
              </w:rPr>
              <w:t>mış olmalıdır.</w:t>
            </w:r>
          </w:p>
          <w:p w14:paraId="60F5AD74" w14:textId="383007FB" w:rsidR="00D35B61" w:rsidRPr="001A0634" w:rsidRDefault="00324EF9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Ürün yaraya yapışmamalıdır.</w:t>
            </w:r>
          </w:p>
          <w:p w14:paraId="615243E0" w14:textId="10773B75" w:rsidR="00324EF9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Ürün içerisinde bulunan süper emici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poliakrilatlar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, yara iyil</w:t>
            </w:r>
            <w:r w:rsidR="00C65088"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eşme 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sürecini bozan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Metalloproteinaz’ları</w:t>
            </w:r>
            <w:proofErr w:type="spellEnd"/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(MMP) etkisizleştirmeli ve yavaşlayan yara </w:t>
            </w:r>
            <w:r w:rsidR="00C65088" w:rsidRPr="001A0634">
              <w:rPr>
                <w:rFonts w:ascii="Times New Roman" w:hAnsi="Times New Roman" w:cs="Times New Roman"/>
                <w:sz w:val="24"/>
                <w:szCs w:val="24"/>
              </w:rPr>
              <w:t>iyileşme sürecini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 hızlandırmalı veya </w:t>
            </w:r>
            <w:r w:rsidR="00324EF9" w:rsidRPr="001A0634">
              <w:rPr>
                <w:rFonts w:ascii="Times New Roman" w:hAnsi="Times New Roman" w:cs="Times New Roman"/>
                <w:sz w:val="24"/>
                <w:szCs w:val="24"/>
              </w:rPr>
              <w:t>yara iyileşmesini başlatmalı ayrıca ağrıyı azaltıcı etkiye sahip olmalıdır.</w:t>
            </w:r>
          </w:p>
          <w:p w14:paraId="5568304A" w14:textId="5671A84C" w:rsidR="00D35B61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Ürün yüksek emicilik kapasitesine sahip olmalıdır.  </w:t>
            </w:r>
          </w:p>
          <w:p w14:paraId="49C9D59D" w14:textId="44484B7D" w:rsidR="00D35B61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Yaradaki nem dengesini sağlamak için ürüne entegre edilmiş koruyucu bir film bulunmalıdır.</w:t>
            </w:r>
          </w:p>
          <w:p w14:paraId="5F14BE33" w14:textId="0A6D6F6A" w:rsidR="00D35B61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Ürün, kompresyon bandajı altında kullanıma uygun olmalıdır.</w:t>
            </w:r>
          </w:p>
          <w:p w14:paraId="1B15D1CB" w14:textId="7B99BF9C" w:rsidR="00195FEB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Ürünün etkinliği klinik yayınlar ile kanıtlanmış olmalıdır. </w:t>
            </w:r>
          </w:p>
        </w:tc>
      </w:tr>
      <w:tr w:rsidR="004B7494" w:rsidRPr="001A063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1A063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E0E9DED" w14:textId="19428AA2" w:rsidR="00D35B61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 xml:space="preserve">Steril, tekli </w:t>
            </w:r>
            <w:r w:rsidR="00C65088" w:rsidRPr="001A0634">
              <w:rPr>
                <w:rFonts w:ascii="Times New Roman" w:hAnsi="Times New Roman" w:cs="Times New Roman"/>
                <w:sz w:val="24"/>
                <w:szCs w:val="24"/>
              </w:rPr>
              <w:t>paketlerde sunulmalıdır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6651FD93" w:rsidR="00195FEB" w:rsidRPr="001A0634" w:rsidRDefault="00D35B61" w:rsidP="00B32195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Son kullanım tarihi ve üretim tarihi ambalaj üzerinde belirtilmelidir.</w:t>
            </w:r>
          </w:p>
        </w:tc>
      </w:tr>
    </w:tbl>
    <w:p w14:paraId="3335A9E9" w14:textId="77777777" w:rsidR="00331203" w:rsidRPr="001A0634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A0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A723" w14:textId="77777777" w:rsidR="00961D36" w:rsidRDefault="00961D36" w:rsidP="003F4E5C">
      <w:pPr>
        <w:spacing w:after="0" w:line="240" w:lineRule="auto"/>
      </w:pPr>
      <w:r>
        <w:separator/>
      </w:r>
    </w:p>
  </w:endnote>
  <w:endnote w:type="continuationSeparator" w:id="0">
    <w:p w14:paraId="2B94472B" w14:textId="77777777" w:rsidR="00961D36" w:rsidRDefault="00961D36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B264" w14:textId="77777777" w:rsidR="00961D36" w:rsidRDefault="00961D36" w:rsidP="003F4E5C">
      <w:pPr>
        <w:spacing w:after="0" w:line="240" w:lineRule="auto"/>
      </w:pPr>
      <w:r>
        <w:separator/>
      </w:r>
    </w:p>
  </w:footnote>
  <w:footnote w:type="continuationSeparator" w:id="0">
    <w:p w14:paraId="228562F7" w14:textId="77777777" w:rsidR="00961D36" w:rsidRDefault="00961D36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8AB" w14:textId="03F19716" w:rsidR="003F4E5C" w:rsidRPr="002B08F0" w:rsidRDefault="00C65088" w:rsidP="00027658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2B08F0">
      <w:rPr>
        <w:rFonts w:ascii="Times New Roman" w:hAnsi="Times New Roman" w:cs="Times New Roman"/>
        <w:b/>
        <w:bCs/>
        <w:sz w:val="24"/>
        <w:szCs w:val="24"/>
      </w:rPr>
      <w:t xml:space="preserve">SMT4112 </w:t>
    </w:r>
    <w:r w:rsidR="009F0765" w:rsidRPr="002B08F0">
      <w:rPr>
        <w:rFonts w:ascii="Times New Roman" w:hAnsi="Times New Roman" w:cs="Times New Roman"/>
        <w:b/>
        <w:bCs/>
        <w:sz w:val="24"/>
        <w:szCs w:val="24"/>
      </w:rPr>
      <w:t>YARA PEDİ, OTOLİTİK DEBRİDMAN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D1692"/>
    <w:multiLevelType w:val="hybridMultilevel"/>
    <w:tmpl w:val="607E392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7F41D29"/>
    <w:multiLevelType w:val="hybridMultilevel"/>
    <w:tmpl w:val="DE561334"/>
    <w:lvl w:ilvl="0" w:tplc="041F000F">
      <w:start w:val="1"/>
      <w:numFmt w:val="decimal"/>
      <w:lvlText w:val="%1."/>
      <w:lvlJc w:val="left"/>
      <w:pPr>
        <w:ind w:left="782" w:hanging="360"/>
      </w:pPr>
    </w:lvl>
    <w:lvl w:ilvl="1" w:tplc="041F0019" w:tentative="1">
      <w:start w:val="1"/>
      <w:numFmt w:val="lowerLetter"/>
      <w:lvlText w:val="%2."/>
      <w:lvlJc w:val="left"/>
      <w:pPr>
        <w:ind w:left="1502" w:hanging="360"/>
      </w:pPr>
    </w:lvl>
    <w:lvl w:ilvl="2" w:tplc="041F001B" w:tentative="1">
      <w:start w:val="1"/>
      <w:numFmt w:val="lowerRoman"/>
      <w:lvlText w:val="%3."/>
      <w:lvlJc w:val="right"/>
      <w:pPr>
        <w:ind w:left="2222" w:hanging="180"/>
      </w:pPr>
    </w:lvl>
    <w:lvl w:ilvl="3" w:tplc="041F000F" w:tentative="1">
      <w:start w:val="1"/>
      <w:numFmt w:val="decimal"/>
      <w:lvlText w:val="%4."/>
      <w:lvlJc w:val="left"/>
      <w:pPr>
        <w:ind w:left="2942" w:hanging="360"/>
      </w:pPr>
    </w:lvl>
    <w:lvl w:ilvl="4" w:tplc="041F0019" w:tentative="1">
      <w:start w:val="1"/>
      <w:numFmt w:val="lowerLetter"/>
      <w:lvlText w:val="%5."/>
      <w:lvlJc w:val="left"/>
      <w:pPr>
        <w:ind w:left="3662" w:hanging="360"/>
      </w:pPr>
    </w:lvl>
    <w:lvl w:ilvl="5" w:tplc="041F001B" w:tentative="1">
      <w:start w:val="1"/>
      <w:numFmt w:val="lowerRoman"/>
      <w:lvlText w:val="%6."/>
      <w:lvlJc w:val="right"/>
      <w:pPr>
        <w:ind w:left="4382" w:hanging="180"/>
      </w:pPr>
    </w:lvl>
    <w:lvl w:ilvl="6" w:tplc="041F000F" w:tentative="1">
      <w:start w:val="1"/>
      <w:numFmt w:val="decimal"/>
      <w:lvlText w:val="%7."/>
      <w:lvlJc w:val="left"/>
      <w:pPr>
        <w:ind w:left="5102" w:hanging="360"/>
      </w:pPr>
    </w:lvl>
    <w:lvl w:ilvl="7" w:tplc="041F0019" w:tentative="1">
      <w:start w:val="1"/>
      <w:numFmt w:val="lowerLetter"/>
      <w:lvlText w:val="%8."/>
      <w:lvlJc w:val="left"/>
      <w:pPr>
        <w:ind w:left="5822" w:hanging="360"/>
      </w:pPr>
    </w:lvl>
    <w:lvl w:ilvl="8" w:tplc="041F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031043"/>
    <w:multiLevelType w:val="hybridMultilevel"/>
    <w:tmpl w:val="607E392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65186"/>
    <w:multiLevelType w:val="hybridMultilevel"/>
    <w:tmpl w:val="DE561334"/>
    <w:lvl w:ilvl="0" w:tplc="041F000F">
      <w:start w:val="1"/>
      <w:numFmt w:val="decimal"/>
      <w:lvlText w:val="%1."/>
      <w:lvlJc w:val="left"/>
      <w:pPr>
        <w:ind w:left="782" w:hanging="360"/>
      </w:pPr>
    </w:lvl>
    <w:lvl w:ilvl="1" w:tplc="041F0019" w:tentative="1">
      <w:start w:val="1"/>
      <w:numFmt w:val="lowerLetter"/>
      <w:lvlText w:val="%2."/>
      <w:lvlJc w:val="left"/>
      <w:pPr>
        <w:ind w:left="1502" w:hanging="360"/>
      </w:pPr>
    </w:lvl>
    <w:lvl w:ilvl="2" w:tplc="041F001B" w:tentative="1">
      <w:start w:val="1"/>
      <w:numFmt w:val="lowerRoman"/>
      <w:lvlText w:val="%3."/>
      <w:lvlJc w:val="right"/>
      <w:pPr>
        <w:ind w:left="2222" w:hanging="180"/>
      </w:pPr>
    </w:lvl>
    <w:lvl w:ilvl="3" w:tplc="041F000F" w:tentative="1">
      <w:start w:val="1"/>
      <w:numFmt w:val="decimal"/>
      <w:lvlText w:val="%4."/>
      <w:lvlJc w:val="left"/>
      <w:pPr>
        <w:ind w:left="2942" w:hanging="360"/>
      </w:pPr>
    </w:lvl>
    <w:lvl w:ilvl="4" w:tplc="041F0019" w:tentative="1">
      <w:start w:val="1"/>
      <w:numFmt w:val="lowerLetter"/>
      <w:lvlText w:val="%5."/>
      <w:lvlJc w:val="left"/>
      <w:pPr>
        <w:ind w:left="3662" w:hanging="360"/>
      </w:pPr>
    </w:lvl>
    <w:lvl w:ilvl="5" w:tplc="041F001B" w:tentative="1">
      <w:start w:val="1"/>
      <w:numFmt w:val="lowerRoman"/>
      <w:lvlText w:val="%6."/>
      <w:lvlJc w:val="right"/>
      <w:pPr>
        <w:ind w:left="4382" w:hanging="180"/>
      </w:pPr>
    </w:lvl>
    <w:lvl w:ilvl="6" w:tplc="041F000F" w:tentative="1">
      <w:start w:val="1"/>
      <w:numFmt w:val="decimal"/>
      <w:lvlText w:val="%7."/>
      <w:lvlJc w:val="left"/>
      <w:pPr>
        <w:ind w:left="5102" w:hanging="360"/>
      </w:pPr>
    </w:lvl>
    <w:lvl w:ilvl="7" w:tplc="041F0019" w:tentative="1">
      <w:start w:val="1"/>
      <w:numFmt w:val="lowerLetter"/>
      <w:lvlText w:val="%8."/>
      <w:lvlJc w:val="left"/>
      <w:pPr>
        <w:ind w:left="5822" w:hanging="360"/>
      </w:pPr>
    </w:lvl>
    <w:lvl w:ilvl="8" w:tplc="041F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678B03B7"/>
    <w:multiLevelType w:val="hybridMultilevel"/>
    <w:tmpl w:val="5AD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BD"/>
    <w:multiLevelType w:val="hybridMultilevel"/>
    <w:tmpl w:val="607E392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F5712BC"/>
    <w:multiLevelType w:val="hybridMultilevel"/>
    <w:tmpl w:val="B0C4E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7658"/>
    <w:rsid w:val="000A587E"/>
    <w:rsid w:val="000A63F6"/>
    <w:rsid w:val="000D04A5"/>
    <w:rsid w:val="00104579"/>
    <w:rsid w:val="00121414"/>
    <w:rsid w:val="00195FEB"/>
    <w:rsid w:val="001A0634"/>
    <w:rsid w:val="002618E3"/>
    <w:rsid w:val="002B08F0"/>
    <w:rsid w:val="002B66F4"/>
    <w:rsid w:val="0030403B"/>
    <w:rsid w:val="00324EF9"/>
    <w:rsid w:val="00331203"/>
    <w:rsid w:val="00382630"/>
    <w:rsid w:val="003F4E5C"/>
    <w:rsid w:val="00404742"/>
    <w:rsid w:val="004470E1"/>
    <w:rsid w:val="004B7494"/>
    <w:rsid w:val="005D5083"/>
    <w:rsid w:val="00727478"/>
    <w:rsid w:val="0075100F"/>
    <w:rsid w:val="00773733"/>
    <w:rsid w:val="00936492"/>
    <w:rsid w:val="00961D36"/>
    <w:rsid w:val="009F0765"/>
    <w:rsid w:val="00A0594E"/>
    <w:rsid w:val="00A154B7"/>
    <w:rsid w:val="00A76582"/>
    <w:rsid w:val="00B32195"/>
    <w:rsid w:val="00BA3150"/>
    <w:rsid w:val="00BD6076"/>
    <w:rsid w:val="00BF4EE4"/>
    <w:rsid w:val="00BF5AAE"/>
    <w:rsid w:val="00C65088"/>
    <w:rsid w:val="00CC1B9C"/>
    <w:rsid w:val="00CF4519"/>
    <w:rsid w:val="00D35B61"/>
    <w:rsid w:val="00ED3775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42C6-1CCF-423C-892C-4691E60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2</cp:revision>
  <dcterms:created xsi:type="dcterms:W3CDTF">2024-03-21T08:03:00Z</dcterms:created>
  <dcterms:modified xsi:type="dcterms:W3CDTF">2024-03-21T08:03:00Z</dcterms:modified>
</cp:coreProperties>
</file>