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1"/>
        <w:gridCol w:w="8454"/>
      </w:tblGrid>
      <w:tr w:rsidR="004B7494" w:rsidRPr="0083416D" w14:paraId="5791AC46" w14:textId="77777777" w:rsidTr="00F23CC4">
        <w:trPr>
          <w:trHeight w:val="1351"/>
        </w:trPr>
        <w:tc>
          <w:tcPr>
            <w:tcW w:w="1611" w:type="dxa"/>
          </w:tcPr>
          <w:p w14:paraId="6B57E4C5" w14:textId="77777777" w:rsidR="004B7494" w:rsidRPr="0083416D" w:rsidRDefault="004B7494" w:rsidP="00E6569A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3416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454" w:type="dxa"/>
            <w:shd w:val="clear" w:color="auto" w:fill="auto"/>
          </w:tcPr>
          <w:p w14:paraId="0699DBCB" w14:textId="053C72A6" w:rsidR="00595F62" w:rsidRPr="00183F6B" w:rsidRDefault="00F23CC4" w:rsidP="00F23CC4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left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C05125" w:rsidRPr="00183F6B">
              <w:rPr>
                <w:rFonts w:ascii="Times New Roman" w:hAnsi="Times New Roman" w:cs="Times New Roman"/>
                <w:sz w:val="24"/>
                <w:szCs w:val="24"/>
              </w:rPr>
              <w:t xml:space="preserve"> cerrahi müdahale sırasında </w:t>
            </w:r>
            <w:proofErr w:type="spellStart"/>
            <w:r w:rsidR="00C05125" w:rsidRPr="00183F6B">
              <w:rPr>
                <w:rFonts w:ascii="Times New Roman" w:hAnsi="Times New Roman" w:cs="Times New Roman"/>
                <w:sz w:val="24"/>
                <w:szCs w:val="24"/>
              </w:rPr>
              <w:t>atravmatik</w:t>
            </w:r>
            <w:proofErr w:type="spellEnd"/>
            <w:r w:rsidR="00C05125" w:rsidRPr="00183F6B">
              <w:rPr>
                <w:rFonts w:ascii="Times New Roman" w:hAnsi="Times New Roman" w:cs="Times New Roman"/>
                <w:sz w:val="24"/>
                <w:szCs w:val="24"/>
              </w:rPr>
              <w:t xml:space="preserve"> olarak geri çekilmiş bir </w:t>
            </w:r>
            <w:proofErr w:type="spellStart"/>
            <w:r w:rsidR="005A6ACB" w:rsidRPr="00183F6B">
              <w:rPr>
                <w:rFonts w:ascii="Times New Roman" w:hAnsi="Times New Roman" w:cs="Times New Roman"/>
                <w:sz w:val="24"/>
                <w:szCs w:val="24"/>
              </w:rPr>
              <w:t>insizyon</w:t>
            </w:r>
            <w:proofErr w:type="spellEnd"/>
            <w:r w:rsidR="00C05125" w:rsidRPr="00183F6B">
              <w:rPr>
                <w:rFonts w:ascii="Times New Roman" w:hAnsi="Times New Roman" w:cs="Times New Roman"/>
                <w:sz w:val="24"/>
                <w:szCs w:val="24"/>
              </w:rPr>
              <w:t xml:space="preserve"> aracılığıyla </w:t>
            </w:r>
            <w:proofErr w:type="spellStart"/>
            <w:r w:rsidR="00C05125" w:rsidRPr="00183F6B">
              <w:rPr>
                <w:rFonts w:ascii="Times New Roman" w:hAnsi="Times New Roman" w:cs="Times New Roman"/>
                <w:sz w:val="24"/>
                <w:szCs w:val="24"/>
              </w:rPr>
              <w:t>abdominal</w:t>
            </w:r>
            <w:proofErr w:type="spellEnd"/>
            <w:r w:rsidR="00C05125" w:rsidRPr="00183F6B">
              <w:rPr>
                <w:rFonts w:ascii="Times New Roman" w:hAnsi="Times New Roman" w:cs="Times New Roman"/>
                <w:sz w:val="24"/>
                <w:szCs w:val="24"/>
              </w:rPr>
              <w:t xml:space="preserve"> boşluğa erişmek, minimum </w:t>
            </w:r>
            <w:proofErr w:type="spellStart"/>
            <w:r w:rsidR="005A6ACB" w:rsidRPr="00183F6B">
              <w:rPr>
                <w:rFonts w:ascii="Times New Roman" w:hAnsi="Times New Roman" w:cs="Times New Roman"/>
                <w:sz w:val="24"/>
                <w:szCs w:val="24"/>
              </w:rPr>
              <w:t>insizyon</w:t>
            </w:r>
            <w:proofErr w:type="spellEnd"/>
            <w:r w:rsidR="005A6ACB" w:rsidRPr="00183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125" w:rsidRPr="00183F6B">
              <w:rPr>
                <w:rFonts w:ascii="Times New Roman" w:hAnsi="Times New Roman" w:cs="Times New Roman"/>
                <w:sz w:val="24"/>
                <w:szCs w:val="24"/>
              </w:rPr>
              <w:t xml:space="preserve">büyüklüğüyle </w:t>
            </w:r>
            <w:proofErr w:type="spellStart"/>
            <w:r w:rsidR="00C05125" w:rsidRPr="00183F6B">
              <w:rPr>
                <w:rFonts w:ascii="Times New Roman" w:hAnsi="Times New Roman" w:cs="Times New Roman"/>
                <w:sz w:val="24"/>
                <w:szCs w:val="24"/>
              </w:rPr>
              <w:t>abdominal</w:t>
            </w:r>
            <w:proofErr w:type="spellEnd"/>
            <w:r w:rsidR="00C05125" w:rsidRPr="00183F6B">
              <w:rPr>
                <w:rFonts w:ascii="Times New Roman" w:hAnsi="Times New Roman" w:cs="Times New Roman"/>
                <w:sz w:val="24"/>
                <w:szCs w:val="24"/>
              </w:rPr>
              <w:t xml:space="preserve"> boşluğun maksimum ölçüde açılmasını sağlamak</w:t>
            </w:r>
            <w:r w:rsidR="0083416D" w:rsidRPr="00183F6B">
              <w:rPr>
                <w:rFonts w:ascii="Times New Roman" w:hAnsi="Times New Roman" w:cs="Times New Roman"/>
                <w:sz w:val="24"/>
                <w:szCs w:val="24"/>
              </w:rPr>
              <w:t xml:space="preserve"> amacı ile</w:t>
            </w:r>
            <w:r w:rsidR="00C05125" w:rsidRPr="00183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5125" w:rsidRPr="00183F6B">
              <w:rPr>
                <w:rFonts w:ascii="Times New Roman" w:hAnsi="Times New Roman" w:cs="Times New Roman"/>
                <w:sz w:val="24"/>
                <w:szCs w:val="24"/>
              </w:rPr>
              <w:t>laparoskopik</w:t>
            </w:r>
            <w:proofErr w:type="spellEnd"/>
            <w:r w:rsidR="00C05125" w:rsidRPr="00183F6B">
              <w:rPr>
                <w:rFonts w:ascii="Times New Roman" w:hAnsi="Times New Roman" w:cs="Times New Roman"/>
                <w:sz w:val="24"/>
                <w:szCs w:val="24"/>
              </w:rPr>
              <w:t xml:space="preserve"> ve açık cerrahi sırasında yara </w:t>
            </w:r>
            <w:proofErr w:type="spellStart"/>
            <w:r w:rsidR="00C05125" w:rsidRPr="00183F6B">
              <w:rPr>
                <w:rFonts w:ascii="Times New Roman" w:hAnsi="Times New Roman" w:cs="Times New Roman"/>
                <w:sz w:val="24"/>
                <w:szCs w:val="24"/>
              </w:rPr>
              <w:t>kontaminasyona</w:t>
            </w:r>
            <w:proofErr w:type="spellEnd"/>
            <w:r w:rsidR="00C05125" w:rsidRPr="00183F6B">
              <w:rPr>
                <w:rFonts w:ascii="Times New Roman" w:hAnsi="Times New Roman" w:cs="Times New Roman"/>
                <w:sz w:val="24"/>
                <w:szCs w:val="24"/>
              </w:rPr>
              <w:t xml:space="preserve"> karşı koruma sağlamak üzere </w:t>
            </w:r>
            <w:r w:rsidR="0083416D" w:rsidRPr="00183F6B">
              <w:rPr>
                <w:rFonts w:ascii="Times New Roman" w:hAnsi="Times New Roman" w:cs="Times New Roman"/>
                <w:sz w:val="24"/>
                <w:szCs w:val="24"/>
              </w:rPr>
              <w:t>tasarlanmış olmalıdır.</w:t>
            </w:r>
          </w:p>
        </w:tc>
      </w:tr>
      <w:tr w:rsidR="004B7494" w:rsidRPr="0083416D" w14:paraId="48B12155" w14:textId="77777777" w:rsidTr="00F23CC4">
        <w:trPr>
          <w:trHeight w:val="1640"/>
        </w:trPr>
        <w:tc>
          <w:tcPr>
            <w:tcW w:w="1611" w:type="dxa"/>
          </w:tcPr>
          <w:p w14:paraId="0A8AD5BF" w14:textId="535E690D" w:rsidR="004B7494" w:rsidRPr="0083416D" w:rsidRDefault="004B7494" w:rsidP="00E6569A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3416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83416D" w:rsidRDefault="004B7494" w:rsidP="0083416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54" w:type="dxa"/>
            <w:shd w:val="clear" w:color="auto" w:fill="auto"/>
          </w:tcPr>
          <w:p w14:paraId="0B1BA8E3" w14:textId="1912846A" w:rsidR="0083416D" w:rsidRPr="00183F6B" w:rsidRDefault="00F23CC4" w:rsidP="00F23CC4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left="4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83416D" w:rsidRPr="00183F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83F6B">
              <w:rPr>
                <w:rFonts w:ascii="Times New Roman" w:hAnsi="Times New Roman" w:cs="Times New Roman"/>
                <w:sz w:val="24"/>
                <w:szCs w:val="24"/>
              </w:rPr>
              <w:t>XS</w:t>
            </w:r>
            <w:r w:rsidR="0083416D" w:rsidRPr="00183F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3F6B">
              <w:rPr>
                <w:rFonts w:ascii="Times New Roman" w:hAnsi="Times New Roman" w:cs="Times New Roman"/>
                <w:sz w:val="24"/>
                <w:szCs w:val="24"/>
              </w:rPr>
              <w:t>Small-</w:t>
            </w:r>
            <w:proofErr w:type="spellStart"/>
            <w:r w:rsidRPr="00183F6B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  <w:proofErr w:type="spellEnd"/>
            <w:r w:rsidRPr="00183F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83F6B">
              <w:rPr>
                <w:rFonts w:ascii="Times New Roman" w:hAnsi="Times New Roman" w:cs="Times New Roman"/>
                <w:sz w:val="24"/>
                <w:szCs w:val="24"/>
              </w:rPr>
              <w:t>Large-Xlarge</w:t>
            </w:r>
            <w:proofErr w:type="spellEnd"/>
            <w:r w:rsidR="0083416D" w:rsidRPr="00183F6B">
              <w:rPr>
                <w:rFonts w:ascii="Times New Roman" w:hAnsi="Times New Roman" w:cs="Times New Roman"/>
                <w:sz w:val="24"/>
                <w:szCs w:val="24"/>
              </w:rPr>
              <w:t xml:space="preserve">) değişik boy </w:t>
            </w:r>
            <w:r w:rsidR="00183F6B" w:rsidRPr="00183F6B">
              <w:rPr>
                <w:rFonts w:ascii="Times New Roman" w:hAnsi="Times New Roman" w:cs="Times New Roman"/>
                <w:sz w:val="24"/>
                <w:szCs w:val="24"/>
              </w:rPr>
              <w:t>seçenekleri</w:t>
            </w:r>
            <w:r w:rsidR="0083416D" w:rsidRPr="00183F6B">
              <w:rPr>
                <w:rFonts w:ascii="Times New Roman" w:hAnsi="Times New Roman" w:cs="Times New Roman"/>
                <w:sz w:val="24"/>
                <w:szCs w:val="24"/>
              </w:rPr>
              <w:t xml:space="preserve"> olmalıdır.  </w:t>
            </w:r>
          </w:p>
          <w:p w14:paraId="3F2ABB25" w14:textId="6EABA484" w:rsidR="0083416D" w:rsidRPr="00F23CC4" w:rsidRDefault="00F23CC4" w:rsidP="00F23CC4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left="8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CC4">
              <w:rPr>
                <w:rFonts w:ascii="Times New Roman" w:hAnsi="Times New Roman" w:cs="Times New Roman"/>
                <w:sz w:val="24"/>
                <w:szCs w:val="24"/>
              </w:rPr>
              <w:t>Ekartör</w:t>
            </w:r>
            <w:proofErr w:type="spellEnd"/>
            <w:r w:rsidRPr="00F23C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3CC4">
              <w:rPr>
                <w:rFonts w:ascii="Times New Roman" w:hAnsi="Times New Roman" w:cs="Times New Roman"/>
                <w:sz w:val="24"/>
                <w:szCs w:val="24"/>
              </w:rPr>
              <w:t>İnsizyon</w:t>
            </w:r>
            <w:proofErr w:type="spellEnd"/>
            <w:r w:rsidRPr="00F23CC4">
              <w:rPr>
                <w:rFonts w:ascii="Times New Roman" w:hAnsi="Times New Roman" w:cs="Times New Roman"/>
                <w:sz w:val="24"/>
                <w:szCs w:val="24"/>
              </w:rPr>
              <w:t xml:space="preserve"> Genişletici, </w:t>
            </w:r>
            <w:r w:rsidR="0083416D" w:rsidRPr="00F23CC4">
              <w:rPr>
                <w:rFonts w:ascii="Times New Roman" w:hAnsi="Times New Roman" w:cs="Times New Roman"/>
                <w:sz w:val="24"/>
                <w:szCs w:val="24"/>
              </w:rPr>
              <w:t>Ekstra Küçük</w:t>
            </w:r>
            <w:r w:rsidR="003E7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3F6B" w:rsidRPr="00F23C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416D" w:rsidRPr="00F23CC4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="00183F6B" w:rsidRPr="00F23CC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3416D" w:rsidRPr="00F23CC4">
              <w:rPr>
                <w:rFonts w:ascii="Times New Roman" w:hAnsi="Times New Roman" w:cs="Times New Roman"/>
                <w:sz w:val="24"/>
                <w:szCs w:val="24"/>
              </w:rPr>
              <w:t xml:space="preserve"> 4cm</w:t>
            </w:r>
          </w:p>
          <w:p w14:paraId="655A5A7F" w14:textId="05CB98A5" w:rsidR="0083416D" w:rsidRPr="00F23CC4" w:rsidRDefault="00550B8A" w:rsidP="00F23CC4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left="8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CC4">
              <w:rPr>
                <w:rFonts w:ascii="Times New Roman" w:hAnsi="Times New Roman" w:cs="Times New Roman"/>
                <w:sz w:val="24"/>
                <w:szCs w:val="24"/>
              </w:rPr>
              <w:t>Ekartör</w:t>
            </w:r>
            <w:proofErr w:type="spellEnd"/>
            <w:r w:rsidRPr="00F23C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3CC4">
              <w:rPr>
                <w:rFonts w:ascii="Times New Roman" w:hAnsi="Times New Roman" w:cs="Times New Roman"/>
                <w:sz w:val="24"/>
                <w:szCs w:val="24"/>
              </w:rPr>
              <w:t>İnsizyon</w:t>
            </w:r>
            <w:proofErr w:type="spellEnd"/>
            <w:r w:rsidRPr="00F23CC4">
              <w:rPr>
                <w:rFonts w:ascii="Times New Roman" w:hAnsi="Times New Roman" w:cs="Times New Roman"/>
                <w:sz w:val="24"/>
                <w:szCs w:val="24"/>
              </w:rPr>
              <w:t xml:space="preserve"> Genişletici, </w:t>
            </w:r>
            <w:r w:rsidR="0083416D" w:rsidRPr="00F23CC4">
              <w:rPr>
                <w:rFonts w:ascii="Times New Roman" w:hAnsi="Times New Roman" w:cs="Times New Roman"/>
                <w:sz w:val="24"/>
                <w:szCs w:val="24"/>
              </w:rPr>
              <w:t>Küçük 2.5cm</w:t>
            </w:r>
            <w:r w:rsidR="00183F6B" w:rsidRPr="00F23CC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3416D" w:rsidRPr="00F23CC4">
              <w:rPr>
                <w:rFonts w:ascii="Times New Roman" w:hAnsi="Times New Roman" w:cs="Times New Roman"/>
                <w:sz w:val="24"/>
                <w:szCs w:val="24"/>
              </w:rPr>
              <w:t>6cm</w:t>
            </w:r>
          </w:p>
          <w:p w14:paraId="564EB518" w14:textId="74ED4FF1" w:rsidR="0083416D" w:rsidRPr="00F23CC4" w:rsidRDefault="00550B8A" w:rsidP="00F23CC4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left="8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CC4">
              <w:rPr>
                <w:rFonts w:ascii="Times New Roman" w:hAnsi="Times New Roman" w:cs="Times New Roman"/>
                <w:sz w:val="24"/>
                <w:szCs w:val="24"/>
              </w:rPr>
              <w:t>Ekartör</w:t>
            </w:r>
            <w:proofErr w:type="spellEnd"/>
            <w:r w:rsidRPr="00F23C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3CC4">
              <w:rPr>
                <w:rFonts w:ascii="Times New Roman" w:hAnsi="Times New Roman" w:cs="Times New Roman"/>
                <w:sz w:val="24"/>
                <w:szCs w:val="24"/>
              </w:rPr>
              <w:t>İnsizyon</w:t>
            </w:r>
            <w:proofErr w:type="spellEnd"/>
            <w:r w:rsidRPr="00F23CC4">
              <w:rPr>
                <w:rFonts w:ascii="Times New Roman" w:hAnsi="Times New Roman" w:cs="Times New Roman"/>
                <w:sz w:val="24"/>
                <w:szCs w:val="24"/>
              </w:rPr>
              <w:t xml:space="preserve"> Genişletici, </w:t>
            </w:r>
            <w:r w:rsidR="0083416D" w:rsidRPr="00F23CC4">
              <w:rPr>
                <w:rFonts w:ascii="Times New Roman" w:hAnsi="Times New Roman" w:cs="Times New Roman"/>
                <w:sz w:val="24"/>
                <w:szCs w:val="24"/>
              </w:rPr>
              <w:t>Orta 5cm</w:t>
            </w:r>
            <w:r w:rsidR="00183F6B" w:rsidRPr="00F23CC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3416D" w:rsidRPr="00F23CC4">
              <w:rPr>
                <w:rFonts w:ascii="Times New Roman" w:hAnsi="Times New Roman" w:cs="Times New Roman"/>
                <w:sz w:val="24"/>
                <w:szCs w:val="24"/>
              </w:rPr>
              <w:t>9cm</w:t>
            </w:r>
          </w:p>
          <w:p w14:paraId="24863655" w14:textId="4F20C969" w:rsidR="0083416D" w:rsidRPr="00F23CC4" w:rsidRDefault="00550B8A" w:rsidP="00F23CC4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left="8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CC4">
              <w:rPr>
                <w:rFonts w:ascii="Times New Roman" w:hAnsi="Times New Roman" w:cs="Times New Roman"/>
                <w:sz w:val="24"/>
                <w:szCs w:val="24"/>
              </w:rPr>
              <w:t>Ekartör</w:t>
            </w:r>
            <w:proofErr w:type="spellEnd"/>
            <w:r w:rsidRPr="00F23C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3CC4">
              <w:rPr>
                <w:rFonts w:ascii="Times New Roman" w:hAnsi="Times New Roman" w:cs="Times New Roman"/>
                <w:sz w:val="24"/>
                <w:szCs w:val="24"/>
              </w:rPr>
              <w:t>İnsizyon</w:t>
            </w:r>
            <w:proofErr w:type="spellEnd"/>
            <w:r w:rsidRPr="00F23CC4">
              <w:rPr>
                <w:rFonts w:ascii="Times New Roman" w:hAnsi="Times New Roman" w:cs="Times New Roman"/>
                <w:sz w:val="24"/>
                <w:szCs w:val="24"/>
              </w:rPr>
              <w:t xml:space="preserve"> Genişletici, </w:t>
            </w:r>
            <w:r w:rsidR="0083416D" w:rsidRPr="00F23CC4">
              <w:rPr>
                <w:rFonts w:ascii="Times New Roman" w:hAnsi="Times New Roman" w:cs="Times New Roman"/>
                <w:sz w:val="24"/>
                <w:szCs w:val="24"/>
              </w:rPr>
              <w:t>Büyük 9 cm</w:t>
            </w:r>
            <w:r w:rsidR="00183F6B" w:rsidRPr="00F23CC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3416D" w:rsidRPr="00F23CC4">
              <w:rPr>
                <w:rFonts w:ascii="Times New Roman" w:hAnsi="Times New Roman" w:cs="Times New Roman"/>
                <w:sz w:val="24"/>
                <w:szCs w:val="24"/>
              </w:rPr>
              <w:t>14 cm</w:t>
            </w:r>
          </w:p>
          <w:p w14:paraId="11D8E40A" w14:textId="37DB9A89" w:rsidR="004B7494" w:rsidRPr="00F23CC4" w:rsidRDefault="00550B8A" w:rsidP="00F23CC4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left="8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CC4">
              <w:rPr>
                <w:rFonts w:ascii="Times New Roman" w:hAnsi="Times New Roman" w:cs="Times New Roman"/>
                <w:sz w:val="24"/>
                <w:szCs w:val="24"/>
              </w:rPr>
              <w:t>Ekartör</w:t>
            </w:r>
            <w:proofErr w:type="spellEnd"/>
            <w:r w:rsidRPr="00F23C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3CC4">
              <w:rPr>
                <w:rFonts w:ascii="Times New Roman" w:hAnsi="Times New Roman" w:cs="Times New Roman"/>
                <w:sz w:val="24"/>
                <w:szCs w:val="24"/>
              </w:rPr>
              <w:t>İnsizyon</w:t>
            </w:r>
            <w:proofErr w:type="spellEnd"/>
            <w:r w:rsidRPr="00F23CC4">
              <w:rPr>
                <w:rFonts w:ascii="Times New Roman" w:hAnsi="Times New Roman" w:cs="Times New Roman"/>
                <w:sz w:val="24"/>
                <w:szCs w:val="24"/>
              </w:rPr>
              <w:t xml:space="preserve"> Genişletici, </w:t>
            </w:r>
            <w:r w:rsidR="0083416D" w:rsidRPr="00F23CC4">
              <w:rPr>
                <w:rFonts w:ascii="Times New Roman" w:hAnsi="Times New Roman" w:cs="Times New Roman"/>
                <w:sz w:val="24"/>
                <w:szCs w:val="24"/>
              </w:rPr>
              <w:t>Ekstra Büyük 11cm</w:t>
            </w:r>
            <w:r w:rsidR="00183F6B" w:rsidRPr="00F23CC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3416D" w:rsidRPr="00F23CC4">
              <w:rPr>
                <w:rFonts w:ascii="Times New Roman" w:hAnsi="Times New Roman" w:cs="Times New Roman"/>
                <w:sz w:val="24"/>
                <w:szCs w:val="24"/>
              </w:rPr>
              <w:t>17cm</w:t>
            </w:r>
          </w:p>
        </w:tc>
      </w:tr>
      <w:tr w:rsidR="004B7494" w:rsidRPr="0083416D" w14:paraId="2F1E0A46" w14:textId="77777777" w:rsidTr="00F23CC4">
        <w:trPr>
          <w:trHeight w:val="1640"/>
        </w:trPr>
        <w:tc>
          <w:tcPr>
            <w:tcW w:w="1611" w:type="dxa"/>
          </w:tcPr>
          <w:p w14:paraId="4E58A194" w14:textId="77777777" w:rsidR="004B7494" w:rsidRPr="0083416D" w:rsidRDefault="004B7494" w:rsidP="0083416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3416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83416D" w:rsidRDefault="004B7494" w:rsidP="0083416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54" w:type="dxa"/>
            <w:shd w:val="clear" w:color="auto" w:fill="auto"/>
          </w:tcPr>
          <w:p w14:paraId="388FA6D5" w14:textId="29FAB505" w:rsidR="00C05125" w:rsidRPr="00183F6B" w:rsidRDefault="00F23CC4" w:rsidP="003E7237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left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183F6B" w:rsidRPr="00183F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05125" w:rsidRPr="00183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5125" w:rsidRPr="00183F6B">
              <w:rPr>
                <w:rFonts w:ascii="Times New Roman" w:hAnsi="Times New Roman" w:cs="Times New Roman"/>
                <w:sz w:val="24"/>
                <w:szCs w:val="24"/>
              </w:rPr>
              <w:t>atravmatik</w:t>
            </w:r>
            <w:proofErr w:type="spellEnd"/>
            <w:r w:rsidR="00C05125" w:rsidRPr="00183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5125" w:rsidRPr="00183F6B">
              <w:rPr>
                <w:rFonts w:ascii="Times New Roman" w:hAnsi="Times New Roman" w:cs="Times New Roman"/>
                <w:sz w:val="24"/>
                <w:szCs w:val="24"/>
              </w:rPr>
              <w:t>retraksiyon</w:t>
            </w:r>
            <w:proofErr w:type="spellEnd"/>
            <w:r w:rsidR="00C05125" w:rsidRPr="00183F6B">
              <w:rPr>
                <w:rFonts w:ascii="Times New Roman" w:hAnsi="Times New Roman" w:cs="Times New Roman"/>
                <w:sz w:val="24"/>
                <w:szCs w:val="24"/>
              </w:rPr>
              <w:t xml:space="preserve"> sağlayan, esnek, sağlam ve şeffaf poliüretan kılıfa bağlanan iki halkadan oluşmalıdır. </w:t>
            </w:r>
            <w:bookmarkStart w:id="0" w:name="_Hlk532981226"/>
            <w:r w:rsidR="00C05125" w:rsidRPr="00183F6B">
              <w:rPr>
                <w:rFonts w:ascii="Times New Roman" w:hAnsi="Times New Roman" w:cs="Times New Roman"/>
                <w:sz w:val="24"/>
                <w:szCs w:val="24"/>
              </w:rPr>
              <w:t xml:space="preserve">Bu halkaların çapları daha iyi </w:t>
            </w:r>
            <w:proofErr w:type="spellStart"/>
            <w:r w:rsidR="00C05125" w:rsidRPr="00183F6B">
              <w:rPr>
                <w:rFonts w:ascii="Times New Roman" w:hAnsi="Times New Roman" w:cs="Times New Roman"/>
                <w:sz w:val="24"/>
                <w:szCs w:val="24"/>
              </w:rPr>
              <w:t>ekartasyon</w:t>
            </w:r>
            <w:proofErr w:type="spellEnd"/>
            <w:r w:rsidR="00C05125" w:rsidRPr="00183F6B">
              <w:rPr>
                <w:rFonts w:ascii="Times New Roman" w:hAnsi="Times New Roman" w:cs="Times New Roman"/>
                <w:sz w:val="24"/>
                <w:szCs w:val="24"/>
              </w:rPr>
              <w:t xml:space="preserve"> yapabilmesi için birbiriyle aynı olmalı, biri diğerinden küçük olmamalıdır.</w:t>
            </w:r>
            <w:bookmarkEnd w:id="0"/>
          </w:p>
          <w:p w14:paraId="7A0008CD" w14:textId="30062A61" w:rsidR="00C05125" w:rsidRPr="00183F6B" w:rsidRDefault="00F23CC4" w:rsidP="003E7237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left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C05125" w:rsidRPr="00183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C05125" w:rsidRPr="00183F6B">
              <w:rPr>
                <w:rFonts w:ascii="Times New Roman" w:hAnsi="Times New Roman" w:cs="Times New Roman"/>
                <w:sz w:val="24"/>
                <w:szCs w:val="24"/>
              </w:rPr>
              <w:t xml:space="preserve">ateks içermemelidir. </w:t>
            </w:r>
          </w:p>
          <w:p w14:paraId="6E5E8EFD" w14:textId="229FE428" w:rsidR="00C05125" w:rsidRPr="00183F6B" w:rsidRDefault="00F23CC4" w:rsidP="003E7237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left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C05125" w:rsidRPr="00183F6B">
              <w:rPr>
                <w:rFonts w:ascii="Times New Roman" w:hAnsi="Times New Roman" w:cs="Times New Roman"/>
                <w:sz w:val="24"/>
                <w:szCs w:val="24"/>
              </w:rPr>
              <w:t xml:space="preserve"> kolay yerleştirilebilmesi için üst bölüm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ün</w:t>
            </w:r>
            <w:r w:rsidR="00C05125" w:rsidRPr="00183F6B">
              <w:rPr>
                <w:rFonts w:ascii="Times New Roman" w:hAnsi="Times New Roman" w:cs="Times New Roman"/>
                <w:sz w:val="24"/>
                <w:szCs w:val="24"/>
              </w:rPr>
              <w:t>deki ince halkası esnek olmalıdır.</w:t>
            </w:r>
          </w:p>
          <w:p w14:paraId="3CA07D1E" w14:textId="2B8C2348" w:rsidR="00C05125" w:rsidRPr="00183F6B" w:rsidRDefault="00F23CC4" w:rsidP="003E7237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left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C05125" w:rsidRPr="00183F6B">
              <w:rPr>
                <w:rFonts w:ascii="Times New Roman" w:hAnsi="Times New Roman" w:cs="Times New Roman"/>
                <w:sz w:val="24"/>
                <w:szCs w:val="24"/>
              </w:rPr>
              <w:t xml:space="preserve"> kolay ayarlanabilmesi için üst bölüm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ün</w:t>
            </w:r>
            <w:r w:rsidR="00C05125" w:rsidRPr="00183F6B">
              <w:rPr>
                <w:rFonts w:ascii="Times New Roman" w:hAnsi="Times New Roman" w:cs="Times New Roman"/>
                <w:sz w:val="24"/>
                <w:szCs w:val="24"/>
              </w:rPr>
              <w:t xml:space="preserve">deki </w:t>
            </w:r>
            <w:r w:rsidR="000560F3" w:rsidRPr="00183F6B">
              <w:rPr>
                <w:rFonts w:ascii="Times New Roman" w:hAnsi="Times New Roman" w:cs="Times New Roman"/>
                <w:sz w:val="24"/>
                <w:szCs w:val="24"/>
              </w:rPr>
              <w:t xml:space="preserve">esnek </w:t>
            </w:r>
            <w:r w:rsidR="00C05125" w:rsidRPr="00183F6B">
              <w:rPr>
                <w:rFonts w:ascii="Times New Roman" w:hAnsi="Times New Roman" w:cs="Times New Roman"/>
                <w:sz w:val="24"/>
                <w:szCs w:val="24"/>
              </w:rPr>
              <w:t xml:space="preserve">halka içe veya dışa rahatlıkla bükülebilir olmalıdır. </w:t>
            </w:r>
          </w:p>
          <w:p w14:paraId="73ECAF74" w14:textId="78D001EF" w:rsidR="00C05125" w:rsidRPr="00183F6B" w:rsidRDefault="00F23CC4" w:rsidP="003E7237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left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C05125" w:rsidRPr="00183F6B">
              <w:rPr>
                <w:rFonts w:ascii="Times New Roman" w:hAnsi="Times New Roman" w:cs="Times New Roman"/>
                <w:sz w:val="24"/>
                <w:szCs w:val="24"/>
              </w:rPr>
              <w:t xml:space="preserve"> batına yerleştikten sonra </w:t>
            </w:r>
            <w:proofErr w:type="spellStart"/>
            <w:r w:rsidR="00C05125" w:rsidRPr="00183F6B">
              <w:rPr>
                <w:rFonts w:ascii="Times New Roman" w:hAnsi="Times New Roman" w:cs="Times New Roman"/>
                <w:sz w:val="24"/>
                <w:szCs w:val="24"/>
              </w:rPr>
              <w:t>ekartasyon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125" w:rsidRPr="00183F6B">
              <w:rPr>
                <w:rFonts w:ascii="Times New Roman" w:hAnsi="Times New Roman" w:cs="Times New Roman"/>
                <w:sz w:val="24"/>
                <w:szCs w:val="24"/>
              </w:rPr>
              <w:t xml:space="preserve">yapabilmeli ve yara kenarlarını operasyon süresince korumalıdır. </w:t>
            </w:r>
          </w:p>
          <w:p w14:paraId="5A13E0E3" w14:textId="7614A4FC" w:rsidR="00C05125" w:rsidRPr="00183F6B" w:rsidRDefault="00F23CC4" w:rsidP="003E7237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left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C05125" w:rsidRPr="00183F6B">
              <w:rPr>
                <w:rFonts w:ascii="Times New Roman" w:hAnsi="Times New Roman" w:cs="Times New Roman"/>
                <w:sz w:val="24"/>
                <w:szCs w:val="24"/>
              </w:rPr>
              <w:t xml:space="preserve"> cerrahi işlem sonrasında tek hareketle batın içinden çekilerek kolayca çıkarılabilmelidir. </w:t>
            </w:r>
          </w:p>
          <w:p w14:paraId="5FF112BE" w14:textId="02358123" w:rsidR="00C05125" w:rsidRPr="00183F6B" w:rsidRDefault="00F23CC4" w:rsidP="003E7237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left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C05125" w:rsidRPr="00183F6B">
              <w:rPr>
                <w:rFonts w:ascii="Times New Roman" w:hAnsi="Times New Roman" w:cs="Times New Roman"/>
                <w:sz w:val="24"/>
                <w:szCs w:val="24"/>
              </w:rPr>
              <w:t xml:space="preserve"> film materyali sağlam olmalı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="00C05125" w:rsidRPr="00183F6B">
              <w:rPr>
                <w:rFonts w:ascii="Times New Roman" w:hAnsi="Times New Roman" w:cs="Times New Roman"/>
                <w:sz w:val="24"/>
                <w:szCs w:val="24"/>
              </w:rPr>
              <w:t>kolay yırtılmamalıdır.</w:t>
            </w:r>
          </w:p>
          <w:p w14:paraId="144581A2" w14:textId="77777777" w:rsidR="00195FEB" w:rsidRDefault="00F23CC4" w:rsidP="003E7237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left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b</w:t>
            </w:r>
            <w:r w:rsidR="00C05125" w:rsidRPr="00183F6B">
              <w:rPr>
                <w:rFonts w:ascii="Times New Roman" w:hAnsi="Times New Roman" w:cs="Times New Roman"/>
                <w:sz w:val="24"/>
                <w:szCs w:val="24"/>
              </w:rPr>
              <w:t>atın dışında kalan halkası elle kolaylıkla bükülebilir olmalıdır.</w:t>
            </w:r>
          </w:p>
          <w:p w14:paraId="1B15D1CB" w14:textId="3B2C3F7B" w:rsidR="00F23CC4" w:rsidRPr="00F23CC4" w:rsidRDefault="00F23CC4" w:rsidP="003E7237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left="4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183F6B">
              <w:rPr>
                <w:rFonts w:ascii="Times New Roman" w:hAnsi="Times New Roman" w:cs="Times New Roman"/>
                <w:sz w:val="24"/>
                <w:szCs w:val="24"/>
              </w:rPr>
              <w:t xml:space="preserve"> tamamı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disposable</w:t>
            </w:r>
            <w:proofErr w:type="spellEnd"/>
            <w:r w:rsidRPr="00183F6B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4B7494" w:rsidRPr="0083416D" w14:paraId="17A5157A" w14:textId="77777777" w:rsidTr="00F23CC4">
        <w:trPr>
          <w:trHeight w:val="791"/>
        </w:trPr>
        <w:tc>
          <w:tcPr>
            <w:tcW w:w="1611" w:type="dxa"/>
          </w:tcPr>
          <w:p w14:paraId="2E7CFBBE" w14:textId="77777777" w:rsidR="004B7494" w:rsidRPr="0083416D" w:rsidRDefault="004B7494" w:rsidP="0083416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3416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83416D" w:rsidRDefault="004B7494" w:rsidP="0083416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54" w:type="dxa"/>
            <w:shd w:val="clear" w:color="auto" w:fill="auto"/>
            <w:vAlign w:val="center"/>
          </w:tcPr>
          <w:p w14:paraId="77BC83B5" w14:textId="77777777" w:rsidR="00195FEB" w:rsidRPr="00183F6B" w:rsidRDefault="0083416D" w:rsidP="003E7237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left="449"/>
              <w:rPr>
                <w:rFonts w:ascii="Times New Roman" w:hAnsi="Times New Roman" w:cs="Times New Roman"/>
                <w:sz w:val="24"/>
                <w:szCs w:val="24"/>
              </w:rPr>
            </w:pPr>
            <w:r w:rsidRPr="00183F6B">
              <w:rPr>
                <w:rFonts w:ascii="Times New Roman" w:hAnsi="Times New Roman" w:cs="Times New Roman"/>
                <w:sz w:val="24"/>
                <w:szCs w:val="24"/>
              </w:rPr>
              <w:t>Ürünün ölçü bilgileri paket üzerinde belirtilmelidir</w:t>
            </w:r>
          </w:p>
          <w:p w14:paraId="1B153529" w14:textId="146B159F" w:rsidR="0083416D" w:rsidRPr="00F23CC4" w:rsidRDefault="00F23CC4" w:rsidP="003E7237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left="4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s</w:t>
            </w:r>
            <w:r w:rsidR="00183F6B" w:rsidRPr="00183F6B">
              <w:rPr>
                <w:rFonts w:ascii="Times New Roman" w:hAnsi="Times New Roman" w:cs="Times New Roman"/>
                <w:sz w:val="24"/>
                <w:szCs w:val="24"/>
              </w:rPr>
              <w:t>teril tekli pakette teslim edilmelidir.</w:t>
            </w:r>
          </w:p>
        </w:tc>
      </w:tr>
    </w:tbl>
    <w:p w14:paraId="3335A9E9" w14:textId="77777777" w:rsidR="00331203" w:rsidRPr="00183F6B" w:rsidRDefault="00331203" w:rsidP="00183F6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183F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11DEA" w14:textId="77777777" w:rsidR="00E0714C" w:rsidRDefault="00E0714C" w:rsidP="0083416D">
      <w:pPr>
        <w:spacing w:after="0" w:line="240" w:lineRule="auto"/>
      </w:pPr>
      <w:r>
        <w:separator/>
      </w:r>
    </w:p>
  </w:endnote>
  <w:endnote w:type="continuationSeparator" w:id="0">
    <w:p w14:paraId="7C00555F" w14:textId="77777777" w:rsidR="00E0714C" w:rsidRDefault="00E0714C" w:rsidP="00834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38AF4" w14:textId="77777777" w:rsidR="003E7237" w:rsidRDefault="003E723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847DE" w14:textId="77777777" w:rsidR="003E7237" w:rsidRDefault="003E723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F6469" w14:textId="77777777" w:rsidR="003E7237" w:rsidRDefault="003E723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BF6DC" w14:textId="77777777" w:rsidR="00E0714C" w:rsidRDefault="00E0714C" w:rsidP="0083416D">
      <w:pPr>
        <w:spacing w:after="0" w:line="240" w:lineRule="auto"/>
      </w:pPr>
      <w:r>
        <w:separator/>
      </w:r>
    </w:p>
  </w:footnote>
  <w:footnote w:type="continuationSeparator" w:id="0">
    <w:p w14:paraId="4051B4CA" w14:textId="77777777" w:rsidR="00E0714C" w:rsidRDefault="00E0714C" w:rsidP="00834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F1E11" w14:textId="77777777" w:rsidR="003E7237" w:rsidRDefault="003E72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EF0A2" w14:textId="0987F980" w:rsidR="0083416D" w:rsidRDefault="001769F1" w:rsidP="00F23CC4">
    <w:pPr>
      <w:pStyle w:val="stBilgi"/>
      <w:ind w:left="-284"/>
    </w:pPr>
    <w:bookmarkStart w:id="1" w:name="_GoBack"/>
    <w:r>
      <w:rPr>
        <w:rFonts w:ascii="Times New Roman" w:hAnsi="Times New Roman" w:cs="Times New Roman"/>
        <w:b/>
        <w:sz w:val="24"/>
        <w:szCs w:val="24"/>
      </w:rPr>
      <w:t>SMT4090 EKARTÖR, İNSİZYON GENİŞLETİCİ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A0FD5" w14:textId="77777777" w:rsidR="003E7237" w:rsidRDefault="003E72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421"/>
    <w:multiLevelType w:val="hybridMultilevel"/>
    <w:tmpl w:val="4628F40E"/>
    <w:lvl w:ilvl="0" w:tplc="041F0001">
      <w:start w:val="1"/>
      <w:numFmt w:val="bullet"/>
      <w:lvlText w:val=""/>
      <w:lvlJc w:val="left"/>
      <w:pPr>
        <w:ind w:left="-77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643" w:hanging="360"/>
      </w:pPr>
    </w:lvl>
    <w:lvl w:ilvl="2" w:tplc="041F001B" w:tentative="1">
      <w:start w:val="1"/>
      <w:numFmt w:val="lowerRoman"/>
      <w:lvlText w:val="%3."/>
      <w:lvlJc w:val="right"/>
      <w:pPr>
        <w:ind w:left="1363" w:hanging="180"/>
      </w:pPr>
    </w:lvl>
    <w:lvl w:ilvl="3" w:tplc="041F000F" w:tentative="1">
      <w:start w:val="1"/>
      <w:numFmt w:val="decimal"/>
      <w:lvlText w:val="%4."/>
      <w:lvlJc w:val="left"/>
      <w:pPr>
        <w:ind w:left="2083" w:hanging="360"/>
      </w:pPr>
    </w:lvl>
    <w:lvl w:ilvl="4" w:tplc="041F0019" w:tentative="1">
      <w:start w:val="1"/>
      <w:numFmt w:val="lowerLetter"/>
      <w:lvlText w:val="%5."/>
      <w:lvlJc w:val="left"/>
      <w:pPr>
        <w:ind w:left="2803" w:hanging="360"/>
      </w:pPr>
    </w:lvl>
    <w:lvl w:ilvl="5" w:tplc="041F001B" w:tentative="1">
      <w:start w:val="1"/>
      <w:numFmt w:val="lowerRoman"/>
      <w:lvlText w:val="%6."/>
      <w:lvlJc w:val="right"/>
      <w:pPr>
        <w:ind w:left="3523" w:hanging="180"/>
      </w:pPr>
    </w:lvl>
    <w:lvl w:ilvl="6" w:tplc="041F000F" w:tentative="1">
      <w:start w:val="1"/>
      <w:numFmt w:val="decimal"/>
      <w:lvlText w:val="%7."/>
      <w:lvlJc w:val="left"/>
      <w:pPr>
        <w:ind w:left="4243" w:hanging="360"/>
      </w:pPr>
    </w:lvl>
    <w:lvl w:ilvl="7" w:tplc="041F0019" w:tentative="1">
      <w:start w:val="1"/>
      <w:numFmt w:val="lowerLetter"/>
      <w:lvlText w:val="%8."/>
      <w:lvlJc w:val="left"/>
      <w:pPr>
        <w:ind w:left="4963" w:hanging="360"/>
      </w:pPr>
    </w:lvl>
    <w:lvl w:ilvl="8" w:tplc="041F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1" w15:restartNumberingAfterBreak="0">
    <w:nsid w:val="08543298"/>
    <w:multiLevelType w:val="hybridMultilevel"/>
    <w:tmpl w:val="5EB235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0226F"/>
    <w:multiLevelType w:val="hybridMultilevel"/>
    <w:tmpl w:val="8638A034"/>
    <w:lvl w:ilvl="0" w:tplc="6AACAE2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5217C0"/>
    <w:multiLevelType w:val="hybridMultilevel"/>
    <w:tmpl w:val="6F3CDD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F5E0E"/>
    <w:multiLevelType w:val="hybridMultilevel"/>
    <w:tmpl w:val="C930F4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1C50E37"/>
    <w:multiLevelType w:val="hybridMultilevel"/>
    <w:tmpl w:val="03DEA4B6"/>
    <w:lvl w:ilvl="0" w:tplc="D2A6D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2484B"/>
    <w:multiLevelType w:val="hybridMultilevel"/>
    <w:tmpl w:val="714621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D60ED"/>
    <w:multiLevelType w:val="hybridMultilevel"/>
    <w:tmpl w:val="77EC071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8A059C0"/>
    <w:multiLevelType w:val="hybridMultilevel"/>
    <w:tmpl w:val="DE329D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3A2E2B"/>
    <w:multiLevelType w:val="hybridMultilevel"/>
    <w:tmpl w:val="C07E3636"/>
    <w:lvl w:ilvl="0" w:tplc="6AACAE2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C04A0E"/>
    <w:multiLevelType w:val="hybridMultilevel"/>
    <w:tmpl w:val="782A5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548DC"/>
    <w:multiLevelType w:val="hybridMultilevel"/>
    <w:tmpl w:val="B9B0432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5"/>
  </w:num>
  <w:num w:numId="8">
    <w:abstractNumId w:val="10"/>
  </w:num>
  <w:num w:numId="9">
    <w:abstractNumId w:val="1"/>
  </w:num>
  <w:num w:numId="10">
    <w:abstractNumId w:val="11"/>
  </w:num>
  <w:num w:numId="11">
    <w:abstractNumId w:val="2"/>
  </w:num>
  <w:num w:numId="12">
    <w:abstractNumId w:val="9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560F3"/>
    <w:rsid w:val="000D04A5"/>
    <w:rsid w:val="00104579"/>
    <w:rsid w:val="001769F1"/>
    <w:rsid w:val="00183F6B"/>
    <w:rsid w:val="00187814"/>
    <w:rsid w:val="00195FEB"/>
    <w:rsid w:val="00200289"/>
    <w:rsid w:val="002618E3"/>
    <w:rsid w:val="002B66F4"/>
    <w:rsid w:val="00331203"/>
    <w:rsid w:val="00352C93"/>
    <w:rsid w:val="003825A8"/>
    <w:rsid w:val="00394CFA"/>
    <w:rsid w:val="003E7237"/>
    <w:rsid w:val="004B7494"/>
    <w:rsid w:val="00550B8A"/>
    <w:rsid w:val="00595F62"/>
    <w:rsid w:val="005A6ACB"/>
    <w:rsid w:val="00707E43"/>
    <w:rsid w:val="007C57C8"/>
    <w:rsid w:val="0083416D"/>
    <w:rsid w:val="008A2A56"/>
    <w:rsid w:val="00901987"/>
    <w:rsid w:val="00936492"/>
    <w:rsid w:val="009A4D2C"/>
    <w:rsid w:val="00A0594E"/>
    <w:rsid w:val="00A109F1"/>
    <w:rsid w:val="00A76582"/>
    <w:rsid w:val="00BA3150"/>
    <w:rsid w:val="00BD6076"/>
    <w:rsid w:val="00BE0A68"/>
    <w:rsid w:val="00BF4EE4"/>
    <w:rsid w:val="00BF5AAE"/>
    <w:rsid w:val="00C05125"/>
    <w:rsid w:val="00C16F4E"/>
    <w:rsid w:val="00CC66E9"/>
    <w:rsid w:val="00D765B4"/>
    <w:rsid w:val="00D84B9E"/>
    <w:rsid w:val="00E0714C"/>
    <w:rsid w:val="00E20472"/>
    <w:rsid w:val="00E37EC0"/>
    <w:rsid w:val="00E5341F"/>
    <w:rsid w:val="00E6569A"/>
    <w:rsid w:val="00ED3775"/>
    <w:rsid w:val="00EF52D8"/>
    <w:rsid w:val="00F23CC4"/>
    <w:rsid w:val="00FC73AF"/>
    <w:rsid w:val="00FF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834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3416D"/>
  </w:style>
  <w:style w:type="paragraph" w:styleId="AltBilgi">
    <w:name w:val="footer"/>
    <w:basedOn w:val="Normal"/>
    <w:link w:val="AltBilgiChar"/>
    <w:uiPriority w:val="99"/>
    <w:unhideWhenUsed/>
    <w:rsid w:val="00834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34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C7E5D-95D4-4CA6-8354-5936B49C1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Reyyan GÜREL</cp:lastModifiedBy>
  <cp:revision>2</cp:revision>
  <dcterms:created xsi:type="dcterms:W3CDTF">2026-04-10T07:26:00Z</dcterms:created>
  <dcterms:modified xsi:type="dcterms:W3CDTF">2026-04-10T07:26:00Z</dcterms:modified>
</cp:coreProperties>
</file>