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426FD1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1B4B4DC5" w:rsidR="004B7494" w:rsidRPr="00426FD1" w:rsidRDefault="005807FD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26FD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</w:t>
            </w:r>
            <w:r w:rsidR="004B7494" w:rsidRPr="00426FD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5BA8F1EB" w:rsidR="00C37BAD" w:rsidRPr="00426FD1" w:rsidRDefault="00AC2AD9" w:rsidP="00FC41B6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left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Ürün kliniklerde, yoğun bakım ünitelerinde veya evde bakım hizmetlerinde, bası yaralarını,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stoma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trakeaostomi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katater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girişlerinin, bakımını cildi koruyarak ve yara açılmasını engelleyerek su ve sabun gerektirmeden cildin temizliğini sağlamak için üretilmiş medikal ürün olmalıdır.   </w:t>
            </w:r>
          </w:p>
        </w:tc>
      </w:tr>
      <w:tr w:rsidR="004B7494" w:rsidRPr="00426FD1" w14:paraId="48B12155" w14:textId="77777777" w:rsidTr="0038778C">
        <w:trPr>
          <w:trHeight w:val="1358"/>
        </w:trPr>
        <w:tc>
          <w:tcPr>
            <w:tcW w:w="1537" w:type="dxa"/>
          </w:tcPr>
          <w:p w14:paraId="0B36AB79" w14:textId="43D3D78E" w:rsidR="004B7494" w:rsidRPr="00426FD1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FA64A0" w:rsidRPr="00426FD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26FD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</w:tc>
        <w:tc>
          <w:tcPr>
            <w:tcW w:w="8303" w:type="dxa"/>
            <w:shd w:val="clear" w:color="auto" w:fill="auto"/>
          </w:tcPr>
          <w:p w14:paraId="11D8E40A" w14:textId="3829193F" w:rsidR="00A534C1" w:rsidRPr="00426FD1" w:rsidRDefault="00E73EEB" w:rsidP="000308D8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Ürünün k</w:t>
            </w:r>
            <w:r w:rsidR="00AC2AD9"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ullanım amacı ve </w:t>
            </w: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yerine göre cilt temizleme köpüğü, cilt/yara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debridman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pedi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ve cilt/yara temizleme mendili tipleri</w:t>
            </w:r>
            <w:r w:rsidR="00AC2AD9"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</w:tc>
      </w:tr>
      <w:tr w:rsidR="00F721E0" w:rsidRPr="00426FD1" w14:paraId="2F1E0A46" w14:textId="77777777" w:rsidTr="00E91C25">
        <w:trPr>
          <w:trHeight w:val="5801"/>
        </w:trPr>
        <w:tc>
          <w:tcPr>
            <w:tcW w:w="1537" w:type="dxa"/>
          </w:tcPr>
          <w:p w14:paraId="4E58A194" w14:textId="77777777" w:rsidR="00F721E0" w:rsidRPr="00426FD1" w:rsidRDefault="00F721E0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F721E0" w:rsidRPr="00426FD1" w:rsidRDefault="00F721E0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7B6F766" w14:textId="77777777" w:rsidR="00AC2AD9" w:rsidRPr="00426FD1" w:rsidRDefault="00AC2AD9" w:rsidP="00BF05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b/>
                <w:sz w:val="24"/>
                <w:szCs w:val="24"/>
              </w:rPr>
              <w:t>CİLT TEMİZLEME KÖPÜĞÜ</w:t>
            </w:r>
          </w:p>
          <w:p w14:paraId="513DDE7E" w14:textId="6382A962" w:rsidR="00AC2AD9" w:rsidRPr="00426FD1" w:rsidRDefault="00AC2AD9" w:rsidP="00BF0527">
            <w:pPr>
              <w:pStyle w:val="ListeParagraf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Ürünün içeriğinde; su, bütan, C9-C13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Isoparafin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Isobütan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, Sodyum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Loril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Sarkosinat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, Parfüm,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Feniletil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alkol,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Etileksilgliserin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Isopropil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Miristat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Pentaeritritil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Monooleat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Pentaeritritil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Dioleat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Pentaeritritl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Trioleat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Pentaeritritil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Tetraoleat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Kreatin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, PEG-6-Kaprilik/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Kaprilik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Gliseritler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, PEG-34 Kastor Yağı,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Setil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Alkol, Laktik </w:t>
            </w:r>
            <w:proofErr w:type="spellStart"/>
            <w:proofErr w:type="gram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Asit,Propan</w:t>
            </w:r>
            <w:proofErr w:type="gram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,Kokoamit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MEA bulunmalı ya da buna benzer bir formülle istenen etkiyi yaratmalıdır. </w:t>
            </w:r>
          </w:p>
          <w:p w14:paraId="4D8D6AD4" w14:textId="77777777" w:rsidR="00AC2AD9" w:rsidRPr="00426FD1" w:rsidRDefault="00AC2AD9" w:rsidP="00BF0527">
            <w:pPr>
              <w:pStyle w:val="ListeParagraf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Ürün kullanımıyla kokuyu nötralize etmelidir.</w:t>
            </w:r>
          </w:p>
          <w:p w14:paraId="454825CD" w14:textId="119EA327" w:rsidR="00AC2AD9" w:rsidRPr="00426FD1" w:rsidRDefault="00AC2AD9" w:rsidP="00BF0527">
            <w:pPr>
              <w:pStyle w:val="ListeParagraf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Ürün renklendirici ve hayvan kökenli maddeler içermemelidir.</w:t>
            </w:r>
          </w:p>
          <w:p w14:paraId="7BDEFAB1" w14:textId="4C6DE28B" w:rsidR="00AC2AD9" w:rsidRPr="00426FD1" w:rsidRDefault="00AC2AD9" w:rsidP="00BF0527">
            <w:pPr>
              <w:pStyle w:val="ListeParagraf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Ürün doku uyumlu olmalı ve hassas ciltli hastalarda kullanılabilmelidir.</w:t>
            </w:r>
          </w:p>
          <w:p w14:paraId="78BFF66A" w14:textId="78E1CBDA" w:rsidR="00AC2AD9" w:rsidRPr="00426FD1" w:rsidRDefault="00AC2AD9" w:rsidP="00BF0527">
            <w:pPr>
              <w:tabs>
                <w:tab w:val="left" w:pos="11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b/>
                <w:sz w:val="24"/>
                <w:szCs w:val="24"/>
              </w:rPr>
              <w:t>CİLT/YARA DEBRİDMAN PEDİ:</w:t>
            </w:r>
          </w:p>
          <w:p w14:paraId="1BF1709A" w14:textId="2D961AEA" w:rsidR="00AC2AD9" w:rsidRPr="00426FD1" w:rsidRDefault="00AC2AD9" w:rsidP="00BF0527">
            <w:pPr>
              <w:pStyle w:val="ListeParagraf"/>
              <w:numPr>
                <w:ilvl w:val="0"/>
                <w:numId w:val="24"/>
              </w:numPr>
              <w:tabs>
                <w:tab w:val="left" w:pos="112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Ürün yara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debridman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pedi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4. Derece yaralara kadar kullanabilmelidir.</w:t>
            </w:r>
          </w:p>
          <w:p w14:paraId="251E90E4" w14:textId="77777777" w:rsidR="00AC2AD9" w:rsidRPr="00426FD1" w:rsidRDefault="00AC2AD9" w:rsidP="00BF0527">
            <w:pPr>
              <w:pStyle w:val="ListeParagraf"/>
              <w:numPr>
                <w:ilvl w:val="0"/>
                <w:numId w:val="24"/>
              </w:numPr>
              <w:tabs>
                <w:tab w:val="left" w:pos="11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Ürünün </w:t>
            </w:r>
            <w:proofErr w:type="spellStart"/>
            <w:r w:rsidRPr="0042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biyo</w:t>
            </w:r>
            <w:proofErr w:type="spellEnd"/>
            <w:r w:rsidRPr="0042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-uyumluluğu olmalıdır.</w:t>
            </w:r>
          </w:p>
          <w:p w14:paraId="6848029B" w14:textId="2951FCFC" w:rsidR="00AC2AD9" w:rsidRPr="00426FD1" w:rsidRDefault="00AC2AD9" w:rsidP="00BF0527">
            <w:pPr>
              <w:pStyle w:val="ListeParagraf"/>
              <w:numPr>
                <w:ilvl w:val="0"/>
                <w:numId w:val="24"/>
              </w:numPr>
              <w:tabs>
                <w:tab w:val="left" w:pos="112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sürfaktan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özelliği</w:t>
            </w:r>
            <w:r w:rsidR="00BF0527"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yara yüzeyini aktif şekilde temizlemeli ve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debride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etmelidir.</w:t>
            </w:r>
          </w:p>
          <w:p w14:paraId="7C47B920" w14:textId="77777777" w:rsidR="00AC2AD9" w:rsidRPr="00426FD1" w:rsidRDefault="00AC2AD9" w:rsidP="00BF0527">
            <w:pPr>
              <w:pStyle w:val="ListeParagraf"/>
              <w:numPr>
                <w:ilvl w:val="0"/>
                <w:numId w:val="24"/>
              </w:numPr>
              <w:tabs>
                <w:tab w:val="left" w:pos="112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Ürünün içerdiği solüsyon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non-allerjenik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7A66D2DB" w14:textId="4963165B" w:rsidR="00AC2AD9" w:rsidRPr="00426FD1" w:rsidRDefault="00AC2AD9" w:rsidP="00BF0527">
            <w:pPr>
              <w:pStyle w:val="ListeParagraf"/>
              <w:numPr>
                <w:ilvl w:val="0"/>
                <w:numId w:val="24"/>
              </w:numPr>
              <w:tabs>
                <w:tab w:val="left" w:pos="11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 </w:t>
            </w:r>
            <w:proofErr w:type="spellStart"/>
            <w:r w:rsidRPr="0042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phospholipid+sodyum</w:t>
            </w:r>
            <w:proofErr w:type="spellEnd"/>
            <w:r w:rsidRPr="0042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hyaluronat</w:t>
            </w:r>
            <w:proofErr w:type="spellEnd"/>
            <w:r w:rsidRPr="0042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içermeli, </w:t>
            </w:r>
            <w:proofErr w:type="spellStart"/>
            <w:r w:rsidRPr="0042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needle</w:t>
            </w:r>
            <w:proofErr w:type="spellEnd"/>
            <w:r w:rsidRPr="0042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punch</w:t>
            </w:r>
            <w:proofErr w:type="spellEnd"/>
            <w:r w:rsidRPr="0042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fiber </w:t>
            </w:r>
            <w:proofErr w:type="spellStart"/>
            <w:r w:rsidRPr="0042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pedlere</w:t>
            </w:r>
            <w:proofErr w:type="spellEnd"/>
            <w:r w:rsidRPr="0042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emdirilmiş olmalıdır.</w:t>
            </w:r>
          </w:p>
          <w:p w14:paraId="673727FE" w14:textId="103E1261" w:rsidR="00AC2AD9" w:rsidRPr="00426FD1" w:rsidRDefault="00AC2AD9" w:rsidP="00BF0527">
            <w:pPr>
              <w:pStyle w:val="ListeParagraf"/>
              <w:numPr>
                <w:ilvl w:val="0"/>
                <w:numId w:val="24"/>
              </w:numPr>
              <w:tabs>
                <w:tab w:val="left" w:pos="112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Ürünün herhangi bir sıvıyla ıslatılmasına gerek olmamalıdır.</w:t>
            </w:r>
          </w:p>
          <w:p w14:paraId="23FA1065" w14:textId="77777777" w:rsidR="00BF0527" w:rsidRPr="00426FD1" w:rsidRDefault="00BF0527" w:rsidP="00BF0527">
            <w:pPr>
              <w:pStyle w:val="ListeParagraf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Ürün yarada ki derbisi,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hiperkeratotik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, nekrotik dokuları ve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biofilm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oluşumlarını yaraya ağrı ve acı hissi en aza indirecek şekilde uzaklaştırmalıdır.</w:t>
            </w:r>
          </w:p>
          <w:p w14:paraId="00908876" w14:textId="66DB1FC7" w:rsidR="00BF0527" w:rsidRPr="00426FD1" w:rsidRDefault="00BF0527" w:rsidP="00BF0527">
            <w:pPr>
              <w:pStyle w:val="ListeParagraf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Ürün, alüminyum folyo paketler içinde steril paketlenmiş olmalıdır</w:t>
            </w:r>
            <w:r w:rsidR="00FA64A0" w:rsidRPr="00426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15D1CB" w14:textId="78BCA9B9" w:rsidR="00F721E0" w:rsidRPr="00426FD1" w:rsidRDefault="00F721E0" w:rsidP="00BF0527">
            <w:pPr>
              <w:tabs>
                <w:tab w:val="left" w:pos="1125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527" w:rsidRPr="00426FD1" w14:paraId="2661A76F" w14:textId="77777777" w:rsidTr="00E91C25">
        <w:trPr>
          <w:trHeight w:val="5801"/>
        </w:trPr>
        <w:tc>
          <w:tcPr>
            <w:tcW w:w="1537" w:type="dxa"/>
          </w:tcPr>
          <w:p w14:paraId="5D88EFF3" w14:textId="77777777" w:rsidR="00BF0527" w:rsidRPr="00426FD1" w:rsidRDefault="00BF0527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DAB2279" w14:textId="77777777" w:rsidR="00BF0527" w:rsidRPr="00426FD1" w:rsidRDefault="00BF0527" w:rsidP="00BF05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b/>
                <w:sz w:val="24"/>
                <w:szCs w:val="24"/>
              </w:rPr>
              <w:t>CİLT/YARA TEMİZLEME KESESİ</w:t>
            </w:r>
          </w:p>
          <w:p w14:paraId="26A91156" w14:textId="77777777" w:rsidR="00BF0527" w:rsidRPr="00426FD1" w:rsidRDefault="00BF0527" w:rsidP="00BF0527">
            <w:pPr>
              <w:pStyle w:val="ListeParagraf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Ürün açık yarada,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mukozal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membranlarda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periokülar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alan temizliği ve bakımında kullanılabilmelidir.</w:t>
            </w:r>
          </w:p>
          <w:p w14:paraId="6F534A72" w14:textId="77777777" w:rsidR="00BF0527" w:rsidRPr="00426FD1" w:rsidRDefault="00BF0527" w:rsidP="00BF0527">
            <w:pPr>
              <w:pStyle w:val="ListeParagraf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stoma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trakeaostomi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katater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girişlerinin temizliği ve bakımında kullanılabilmelidir.</w:t>
            </w:r>
          </w:p>
          <w:p w14:paraId="492B28E1" w14:textId="77777777" w:rsidR="00BF0527" w:rsidRPr="00426FD1" w:rsidRDefault="00BF0527" w:rsidP="00BF0527">
            <w:pPr>
              <w:pStyle w:val="ListeParagraf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Ürün, içeriğindeki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fosfolipid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bariyer etkisi sayesinde cildin doğal bariyerini sağlamalıdır.</w:t>
            </w:r>
          </w:p>
          <w:p w14:paraId="1B6C8185" w14:textId="77777777" w:rsidR="00BF0527" w:rsidRPr="00426FD1" w:rsidRDefault="00BF0527" w:rsidP="00BF0527">
            <w:pPr>
              <w:pStyle w:val="ListeParagraf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Ürün alkol, lanolin, lateks,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paraben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grupları, PEG grupları ve sabun içermemelidir.</w:t>
            </w:r>
          </w:p>
          <w:p w14:paraId="2B567088" w14:textId="0B18E007" w:rsidR="00BF0527" w:rsidRPr="00426FD1" w:rsidRDefault="00BF0527" w:rsidP="00BF0527">
            <w:pPr>
              <w:pStyle w:val="ListeParagraf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Ürünün su veya başka materyal eklenerek ıslatılmasına gerek olmamalıdır.</w:t>
            </w:r>
          </w:p>
          <w:p w14:paraId="2C7AA1D1" w14:textId="77777777" w:rsidR="00BF0527" w:rsidRPr="00426FD1" w:rsidRDefault="00BF0527" w:rsidP="00BF0527">
            <w:pPr>
              <w:pStyle w:val="ListeParagraf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Ürün hassas, harap olmuş ciltlerde ve yaralarda önleyici etkisi olduğu bilinen Sodyum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Hyaluronat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Fosfolipid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içermelidir.</w:t>
            </w:r>
          </w:p>
          <w:p w14:paraId="4C02C6DC" w14:textId="779E888B" w:rsidR="00BF0527" w:rsidRPr="00426FD1" w:rsidRDefault="00BF0527" w:rsidP="00BF0527">
            <w:pPr>
              <w:pStyle w:val="ListeParagraf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Ürün, ciltteki hücre zarı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membranlarına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zarar vermediğini kanıtlamalıdır.</w:t>
            </w:r>
          </w:p>
          <w:p w14:paraId="199CDCB5" w14:textId="747971B8" w:rsidR="00BF0527" w:rsidRPr="00426FD1" w:rsidRDefault="00BF0527" w:rsidP="00BF0527">
            <w:pPr>
              <w:pStyle w:val="ListeParagraf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Ürün (kese)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ultrasonik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dikişli olmalı, ip veya başka bir materyalle dikilmemiş/yapıştırılmamış olmalıdır.</w:t>
            </w:r>
          </w:p>
          <w:p w14:paraId="3E723385" w14:textId="2B8B49D9" w:rsidR="00BF0527" w:rsidRPr="00426FD1" w:rsidRDefault="00BF0527" w:rsidP="00BF0527">
            <w:pPr>
              <w:pStyle w:val="ListeParagraf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Ürün ambalajın üstündeki kapak (ya da kapak görevi gören sızdırmaz) kısmından çıkartılarak alınabilmeli ve kapak tekrar kapatılabilmelidir.</w:t>
            </w:r>
          </w:p>
          <w:p w14:paraId="2547C1C8" w14:textId="53F81938" w:rsidR="00BF0527" w:rsidRPr="00426FD1" w:rsidRDefault="00BF0527" w:rsidP="00BF0527">
            <w:pPr>
              <w:pStyle w:val="ListeParagraf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Ürünün kalınlığı en az 80gsm olmalıdır.</w:t>
            </w:r>
          </w:p>
          <w:p w14:paraId="3E2F3801" w14:textId="74F54198" w:rsidR="00BF0527" w:rsidRPr="00426FD1" w:rsidRDefault="00BF0527" w:rsidP="00BF0527">
            <w:pPr>
              <w:pStyle w:val="ListeParagraf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Ürün ebatları en az 15</w:t>
            </w:r>
            <w:r w:rsidR="00FC41B6" w:rsidRPr="00426FD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21cm olmalı ve her poşette en az 10 kese olmalıdır</w:t>
            </w:r>
            <w:r w:rsidR="006266E8" w:rsidRPr="00426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6A1983" w14:textId="34844B2A" w:rsidR="00BF0527" w:rsidRPr="00426FD1" w:rsidRDefault="00BF0527" w:rsidP="00BF0527">
            <w:pPr>
              <w:pStyle w:val="ListeParagraf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Ürünün Tıbbi Cihaz CE Class </w:t>
            </w:r>
            <w:proofErr w:type="spellStart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belgesine sahip olmalıdır.</w:t>
            </w:r>
          </w:p>
        </w:tc>
      </w:tr>
      <w:tr w:rsidR="00BD188B" w14:paraId="69A0A2F6" w14:textId="77777777" w:rsidTr="004B7494">
        <w:trPr>
          <w:trHeight w:val="1640"/>
        </w:trPr>
        <w:tc>
          <w:tcPr>
            <w:tcW w:w="1537" w:type="dxa"/>
          </w:tcPr>
          <w:p w14:paraId="14BEF37D" w14:textId="77777777" w:rsidR="00BD188B" w:rsidRPr="00426FD1" w:rsidRDefault="00BD188B" w:rsidP="00BD188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5B3833AE" w14:textId="77777777" w:rsidR="00BD188B" w:rsidRPr="00426FD1" w:rsidRDefault="00BD188B" w:rsidP="00BD188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6237733" w14:textId="58704A31" w:rsidR="00A534C1" w:rsidRPr="00426FD1" w:rsidRDefault="00BF0527" w:rsidP="00BF0527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Ürün orijinal ambalajında teslim edilmelidir. Ambalaj üzerinde son kullanma tarihi, lot numarası. T</w:t>
            </w:r>
            <w:r w:rsidR="000C568F" w:rsidRPr="00426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C. Sağlık Bakanlığı</w:t>
            </w:r>
            <w:r w:rsidR="00FA64A0"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tarafından</w:t>
            </w: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onaylanmış orijinal Ulusal Bilgi Bankası kodu, 4 haneli CE işareti ve teknik özellikleri belirtilmelidir.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42503" w14:textId="77777777" w:rsidR="005D519E" w:rsidRDefault="005D519E" w:rsidP="00CC1546">
      <w:pPr>
        <w:spacing w:after="0" w:line="240" w:lineRule="auto"/>
      </w:pPr>
      <w:r>
        <w:separator/>
      </w:r>
    </w:p>
  </w:endnote>
  <w:endnote w:type="continuationSeparator" w:id="0">
    <w:p w14:paraId="2B32D427" w14:textId="77777777" w:rsidR="005D519E" w:rsidRDefault="005D519E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49116" w14:textId="77777777" w:rsidR="00317A03" w:rsidRDefault="00317A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EDB6D" w14:textId="77777777" w:rsidR="00317A03" w:rsidRDefault="00317A0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7B717" w14:textId="77777777" w:rsidR="00317A03" w:rsidRDefault="00317A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DE469" w14:textId="77777777" w:rsidR="005D519E" w:rsidRDefault="005D519E" w:rsidP="00CC1546">
      <w:pPr>
        <w:spacing w:after="0" w:line="240" w:lineRule="auto"/>
      </w:pPr>
      <w:r>
        <w:separator/>
      </w:r>
    </w:p>
  </w:footnote>
  <w:footnote w:type="continuationSeparator" w:id="0">
    <w:p w14:paraId="79FF40FF" w14:textId="77777777" w:rsidR="005D519E" w:rsidRDefault="005D519E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7A00F" w14:textId="77777777" w:rsidR="00317A03" w:rsidRDefault="00317A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95604" w14:textId="49BBC274" w:rsidR="00BF41B9" w:rsidRPr="00AC2AD9" w:rsidRDefault="00AC2AD9" w:rsidP="00AC2AD9">
    <w:pPr>
      <w:pStyle w:val="stBilgi"/>
      <w:rPr>
        <w:rFonts w:ascii="Times New Roman" w:hAnsi="Times New Roman" w:cs="Times New Roman"/>
        <w:b/>
        <w:sz w:val="24"/>
        <w:szCs w:val="24"/>
      </w:rPr>
    </w:pPr>
    <w:r w:rsidRPr="00AC2AD9">
      <w:rPr>
        <w:rFonts w:ascii="Times New Roman" w:hAnsi="Times New Roman" w:cs="Times New Roman"/>
        <w:b/>
        <w:sz w:val="24"/>
        <w:szCs w:val="24"/>
      </w:rPr>
      <w:t>SMT4081 TEMİZLEME KÖPÜK/KESE, CİLT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1DFA5" w14:textId="77777777" w:rsidR="00317A03" w:rsidRDefault="00317A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56D7"/>
    <w:multiLevelType w:val="hybridMultilevel"/>
    <w:tmpl w:val="A2B2F4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40D6"/>
    <w:multiLevelType w:val="hybridMultilevel"/>
    <w:tmpl w:val="4F8E8D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20A8"/>
    <w:multiLevelType w:val="hybridMultilevel"/>
    <w:tmpl w:val="313C5B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D3511"/>
    <w:multiLevelType w:val="hybridMultilevel"/>
    <w:tmpl w:val="AE8EF9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A7363"/>
    <w:multiLevelType w:val="hybridMultilevel"/>
    <w:tmpl w:val="C158F1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42A79"/>
    <w:multiLevelType w:val="hybridMultilevel"/>
    <w:tmpl w:val="30802A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6464C"/>
    <w:multiLevelType w:val="hybridMultilevel"/>
    <w:tmpl w:val="3A2043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287514A"/>
    <w:multiLevelType w:val="hybridMultilevel"/>
    <w:tmpl w:val="3CE6C2EC"/>
    <w:lvl w:ilvl="0" w:tplc="44140A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D2336"/>
    <w:multiLevelType w:val="hybridMultilevel"/>
    <w:tmpl w:val="236671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760B6"/>
    <w:multiLevelType w:val="hybridMultilevel"/>
    <w:tmpl w:val="DA0A6C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2116E"/>
    <w:multiLevelType w:val="hybridMultilevel"/>
    <w:tmpl w:val="BD4EEC56"/>
    <w:lvl w:ilvl="0" w:tplc="11F07E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34E40"/>
    <w:multiLevelType w:val="hybridMultilevel"/>
    <w:tmpl w:val="4B1CF9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C0B17"/>
    <w:multiLevelType w:val="hybridMultilevel"/>
    <w:tmpl w:val="281AF5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07330"/>
    <w:multiLevelType w:val="hybridMultilevel"/>
    <w:tmpl w:val="313C5B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C6ED6"/>
    <w:multiLevelType w:val="hybridMultilevel"/>
    <w:tmpl w:val="AF1A10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D6731"/>
    <w:multiLevelType w:val="hybridMultilevel"/>
    <w:tmpl w:val="09403576"/>
    <w:lvl w:ilvl="0" w:tplc="9BB271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4BA9A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7A2E"/>
    <w:multiLevelType w:val="hybridMultilevel"/>
    <w:tmpl w:val="69D8F438"/>
    <w:lvl w:ilvl="0" w:tplc="11F07E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51895"/>
    <w:multiLevelType w:val="hybridMultilevel"/>
    <w:tmpl w:val="972620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466C0"/>
    <w:multiLevelType w:val="hybridMultilevel"/>
    <w:tmpl w:val="23C24D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1085F"/>
    <w:multiLevelType w:val="hybridMultilevel"/>
    <w:tmpl w:val="DA0A6C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071C3"/>
    <w:multiLevelType w:val="hybridMultilevel"/>
    <w:tmpl w:val="AE8EF9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B164F"/>
    <w:multiLevelType w:val="hybridMultilevel"/>
    <w:tmpl w:val="FE744F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D263B"/>
    <w:multiLevelType w:val="hybridMultilevel"/>
    <w:tmpl w:val="C0A897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6"/>
  </w:num>
  <w:num w:numId="5">
    <w:abstractNumId w:val="3"/>
  </w:num>
  <w:num w:numId="6">
    <w:abstractNumId w:val="3"/>
  </w:num>
  <w:num w:numId="7">
    <w:abstractNumId w:val="2"/>
  </w:num>
  <w:num w:numId="8">
    <w:abstractNumId w:val="16"/>
  </w:num>
  <w:num w:numId="9">
    <w:abstractNumId w:val="20"/>
  </w:num>
  <w:num w:numId="10">
    <w:abstractNumId w:val="23"/>
  </w:num>
  <w:num w:numId="11">
    <w:abstractNumId w:val="7"/>
  </w:num>
  <w:num w:numId="12">
    <w:abstractNumId w:val="18"/>
  </w:num>
  <w:num w:numId="13">
    <w:abstractNumId w:val="12"/>
  </w:num>
  <w:num w:numId="14">
    <w:abstractNumId w:val="1"/>
  </w:num>
  <w:num w:numId="15">
    <w:abstractNumId w:val="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5"/>
  </w:num>
  <w:num w:numId="19">
    <w:abstractNumId w:val="0"/>
  </w:num>
  <w:num w:numId="20">
    <w:abstractNumId w:val="25"/>
  </w:num>
  <w:num w:numId="21">
    <w:abstractNumId w:val="22"/>
  </w:num>
  <w:num w:numId="22">
    <w:abstractNumId w:val="5"/>
  </w:num>
  <w:num w:numId="23">
    <w:abstractNumId w:val="9"/>
  </w:num>
  <w:num w:numId="24">
    <w:abstractNumId w:val="19"/>
  </w:num>
  <w:num w:numId="25">
    <w:abstractNumId w:val="21"/>
  </w:num>
  <w:num w:numId="26">
    <w:abstractNumId w:val="14"/>
  </w:num>
  <w:num w:numId="27">
    <w:abstractNumId w:val="2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3CA0"/>
    <w:rsid w:val="000308D8"/>
    <w:rsid w:val="000465BE"/>
    <w:rsid w:val="000C568F"/>
    <w:rsid w:val="000D04A5"/>
    <w:rsid w:val="00104579"/>
    <w:rsid w:val="00177316"/>
    <w:rsid w:val="00195FEB"/>
    <w:rsid w:val="001A0D55"/>
    <w:rsid w:val="001E119A"/>
    <w:rsid w:val="00205531"/>
    <w:rsid w:val="002618E3"/>
    <w:rsid w:val="0029223A"/>
    <w:rsid w:val="002A06D0"/>
    <w:rsid w:val="002B66F4"/>
    <w:rsid w:val="002D4458"/>
    <w:rsid w:val="00317A03"/>
    <w:rsid w:val="00331203"/>
    <w:rsid w:val="00336300"/>
    <w:rsid w:val="00336387"/>
    <w:rsid w:val="0038778C"/>
    <w:rsid w:val="00426FD1"/>
    <w:rsid w:val="004B7494"/>
    <w:rsid w:val="005807FD"/>
    <w:rsid w:val="005A3456"/>
    <w:rsid w:val="005D519E"/>
    <w:rsid w:val="006010EA"/>
    <w:rsid w:val="00616C08"/>
    <w:rsid w:val="006266E8"/>
    <w:rsid w:val="00674AD5"/>
    <w:rsid w:val="006961BA"/>
    <w:rsid w:val="006B2B2E"/>
    <w:rsid w:val="007714B1"/>
    <w:rsid w:val="0081325C"/>
    <w:rsid w:val="00842FB2"/>
    <w:rsid w:val="008A203D"/>
    <w:rsid w:val="008C5AC5"/>
    <w:rsid w:val="00935FD5"/>
    <w:rsid w:val="00936492"/>
    <w:rsid w:val="009B1E59"/>
    <w:rsid w:val="009D4D12"/>
    <w:rsid w:val="00A0594E"/>
    <w:rsid w:val="00A534C1"/>
    <w:rsid w:val="00A76582"/>
    <w:rsid w:val="00AC2AD9"/>
    <w:rsid w:val="00B3032D"/>
    <w:rsid w:val="00BA3150"/>
    <w:rsid w:val="00BB5F0B"/>
    <w:rsid w:val="00BB717A"/>
    <w:rsid w:val="00BD188B"/>
    <w:rsid w:val="00BD6076"/>
    <w:rsid w:val="00BF0527"/>
    <w:rsid w:val="00BF41B9"/>
    <w:rsid w:val="00BF4EE4"/>
    <w:rsid w:val="00BF5AAE"/>
    <w:rsid w:val="00C1576E"/>
    <w:rsid w:val="00C201DD"/>
    <w:rsid w:val="00C37BAD"/>
    <w:rsid w:val="00C92BDF"/>
    <w:rsid w:val="00CC1546"/>
    <w:rsid w:val="00D42CD2"/>
    <w:rsid w:val="00E73EEB"/>
    <w:rsid w:val="00E91C25"/>
    <w:rsid w:val="00ED3775"/>
    <w:rsid w:val="00F721E0"/>
    <w:rsid w:val="00F87C1A"/>
    <w:rsid w:val="00F94EE8"/>
    <w:rsid w:val="00FA64A0"/>
    <w:rsid w:val="00FC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099E9A06-4CB4-422C-B47D-ADC4FAB3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paragraph" w:styleId="AralkYok">
    <w:name w:val="No Spacing"/>
    <w:uiPriority w:val="1"/>
    <w:qFormat/>
    <w:rsid w:val="00BD188B"/>
    <w:pPr>
      <w:spacing w:after="0" w:line="240" w:lineRule="auto"/>
    </w:pPr>
  </w:style>
  <w:style w:type="character" w:styleId="Vurgu">
    <w:name w:val="Emphasis"/>
    <w:basedOn w:val="VarsaylanParagrafYazTipi"/>
    <w:uiPriority w:val="20"/>
    <w:qFormat/>
    <w:rsid w:val="00292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566A4-55C1-4D5A-BF25-82FC8C5C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Betül GÜL</cp:lastModifiedBy>
  <cp:revision>2</cp:revision>
  <dcterms:created xsi:type="dcterms:W3CDTF">2026-04-01T07:01:00Z</dcterms:created>
  <dcterms:modified xsi:type="dcterms:W3CDTF">2026-04-01T07:01:00Z</dcterms:modified>
</cp:coreProperties>
</file>