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2546D8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2546D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4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D6244BE" w14:textId="77777777" w:rsidR="00595F62" w:rsidRDefault="00BE0A68" w:rsidP="00F50AC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Genel Cerrahi, Kadın doğum, </w:t>
            </w:r>
            <w:r w:rsidR="00C76173"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Üroloji, </w:t>
            </w:r>
            <w:r w:rsidRPr="002546D8">
              <w:rPr>
                <w:rFonts w:ascii="Times New Roman" w:hAnsi="Times New Roman" w:cs="Times New Roman"/>
                <w:sz w:val="24"/>
                <w:szCs w:val="24"/>
              </w:rPr>
              <w:t>Göğüs Cerrahisi</w:t>
            </w:r>
            <w:r w:rsidR="000138F9"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, Çoçuk Cerrahisi </w:t>
            </w:r>
            <w:r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gibi laparoskopik ameliyat yapılan tüm </w:t>
            </w:r>
            <w:r w:rsidR="00F50AC7" w:rsidRPr="002546D8">
              <w:rPr>
                <w:rFonts w:ascii="Times New Roman" w:hAnsi="Times New Roman" w:cs="Times New Roman"/>
                <w:sz w:val="24"/>
                <w:szCs w:val="24"/>
              </w:rPr>
              <w:t>branşlarda yumuşak</w:t>
            </w:r>
            <w:r w:rsidR="00C76173"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 dokuda aralıklı veya sürekli dikiş atılabilmesi </w:t>
            </w:r>
            <w:r w:rsidR="00F50AC7" w:rsidRPr="002546D8">
              <w:rPr>
                <w:rFonts w:ascii="Times New Roman" w:hAnsi="Times New Roman" w:cs="Times New Roman"/>
                <w:sz w:val="24"/>
                <w:szCs w:val="24"/>
              </w:rPr>
              <w:t>için endoskopik</w:t>
            </w:r>
            <w:r w:rsidR="00C76173"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 otomatik sütür atıcısı 10 mm ile birlikte kullanılması için tasarlanm</w:t>
            </w:r>
            <w:r w:rsidR="002546D8" w:rsidRPr="002546D8">
              <w:rPr>
                <w:rFonts w:ascii="Times New Roman" w:hAnsi="Times New Roman" w:cs="Times New Roman"/>
                <w:sz w:val="24"/>
                <w:szCs w:val="24"/>
              </w:rPr>
              <w:t>ış olmalıdır.</w:t>
            </w:r>
            <w:r w:rsidR="00C76173"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99DBCB" w14:textId="4A60C494" w:rsidR="00F50AC7" w:rsidRPr="002546D8" w:rsidRDefault="00F50AC7" w:rsidP="00F50AC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2546D8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2546D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4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2546D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4875034" w14:textId="27450918" w:rsidR="00195FEB" w:rsidRPr="002546D8" w:rsidRDefault="002546D8" w:rsidP="00F50AC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8">
              <w:rPr>
                <w:rFonts w:ascii="Times New Roman" w:hAnsi="Times New Roman" w:cs="Times New Roman"/>
                <w:sz w:val="24"/>
                <w:szCs w:val="24"/>
              </w:rPr>
              <w:t>Kartuşun İpek</w:t>
            </w:r>
            <w:r w:rsidR="00B85612"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, polyester, </w:t>
            </w:r>
            <w:proofErr w:type="spellStart"/>
            <w:r w:rsidR="00B85612" w:rsidRPr="002546D8">
              <w:rPr>
                <w:rFonts w:ascii="Times New Roman" w:hAnsi="Times New Roman" w:cs="Times New Roman"/>
                <w:sz w:val="24"/>
                <w:szCs w:val="24"/>
              </w:rPr>
              <w:t>polyglakti</w:t>
            </w:r>
            <w:r w:rsidRPr="002546D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546D8">
              <w:rPr>
                <w:rFonts w:ascii="Times New Roman" w:hAnsi="Times New Roman" w:cs="Times New Roman"/>
                <w:sz w:val="24"/>
                <w:szCs w:val="24"/>
              </w:rPr>
              <w:t xml:space="preserve"> şeklinde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ölçü aralıklı </w:t>
            </w:r>
            <w:r w:rsidRPr="002546D8">
              <w:rPr>
                <w:rFonts w:ascii="Times New Roman" w:hAnsi="Times New Roman" w:cs="Times New Roman"/>
                <w:sz w:val="24"/>
                <w:szCs w:val="24"/>
              </w:rPr>
              <w:t>çeşitleri olmalıdır.</w:t>
            </w:r>
          </w:p>
          <w:p w14:paraId="7A6F9D21" w14:textId="0EEA3786" w:rsidR="002546D8" w:rsidRPr="002546D8" w:rsidRDefault="002546D8" w:rsidP="00F50AC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Endoskopik ameliyatlarda otomatik </w:t>
            </w:r>
            <w:proofErr w:type="spellStart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sutür</w:t>
            </w:r>
            <w:proofErr w:type="spellEnd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atıcı ile birlikte kullanıma uygun olmalıdır</w:t>
            </w:r>
            <w:r w:rsidR="00F50A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F67191" w14:textId="77777777" w:rsidR="002546D8" w:rsidRPr="002546D8" w:rsidRDefault="002546D8" w:rsidP="00F50AC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E40A" w14:textId="364B9C8F" w:rsidR="00B85612" w:rsidRPr="002546D8" w:rsidRDefault="00B85612" w:rsidP="00F50AC7">
            <w:pPr>
              <w:pStyle w:val="ListeParagraf"/>
              <w:spacing w:before="120" w:after="120" w:line="36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2546D8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2546D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4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2546D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73A981" w14:textId="77777777" w:rsidR="00B85612" w:rsidRPr="002546D8" w:rsidRDefault="00B85612" w:rsidP="00F50AC7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Yükleme ünitesindeki iğnenin boyu 9 mm, çift taraflı taper özellikte olmalıdır.</w:t>
            </w:r>
          </w:p>
          <w:p w14:paraId="0F734432" w14:textId="46FE8739" w:rsidR="000A3DAD" w:rsidRPr="002546D8" w:rsidRDefault="000A3DAD" w:rsidP="00F50AC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Abzorbe</w:t>
            </w:r>
            <w:proofErr w:type="spellEnd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polyglaktin</w:t>
            </w:r>
            <w:proofErr w:type="spellEnd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sutür</w:t>
            </w:r>
            <w:proofErr w:type="spellEnd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tensil kuvvetinin dokuya yerleştirildikten 14 gün sonra %80, 21 gün sonunda %30’unu muhafaza etmelidir.</w:t>
            </w:r>
          </w:p>
          <w:p w14:paraId="69C67370" w14:textId="0A53CE72" w:rsidR="000A3DAD" w:rsidRPr="002546D8" w:rsidRDefault="000A3DAD" w:rsidP="00F50AC7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Abzorbe polyglaktin sutürün abzorbsiyon süresi 56-70 gün olmalıdır.</w:t>
            </w:r>
          </w:p>
          <w:p w14:paraId="78060558" w14:textId="77777777" w:rsidR="00B85612" w:rsidRPr="002546D8" w:rsidRDefault="00B85612" w:rsidP="00F50AC7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Yükleme ünitesindeki sutür iğnenin ortasından takılı olmalıdır.</w:t>
            </w:r>
          </w:p>
          <w:p w14:paraId="1A08079E" w14:textId="7484AEF6" w:rsidR="00B85612" w:rsidRPr="002546D8" w:rsidRDefault="00B85612" w:rsidP="00F50AC7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Yükleme </w:t>
            </w:r>
            <w:r w:rsidR="002546D8"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ünitesi, iğne</w:t>
            </w:r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sutürün</w:t>
            </w:r>
            <w:proofErr w:type="spellEnd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endoskopik otomatik </w:t>
            </w:r>
            <w:proofErr w:type="spellStart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sutür</w:t>
            </w:r>
            <w:proofErr w:type="spellEnd"/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atıcıya kolaylıkla yüklenebilmesi için sutür atıcının çenesi ile uyumlu özel plastik yuvada bulunmalıdır.</w:t>
            </w:r>
          </w:p>
          <w:p w14:paraId="1B15D1CB" w14:textId="2E99FB9E" w:rsidR="00195FEB" w:rsidRPr="002546D8" w:rsidRDefault="00195FEB" w:rsidP="00F50AC7">
            <w:pPr>
              <w:spacing w:before="120" w:after="12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494" w:rsidRPr="002546D8" w14:paraId="17A5157A" w14:textId="77777777" w:rsidTr="00595F62">
        <w:trPr>
          <w:trHeight w:val="791"/>
        </w:trPr>
        <w:tc>
          <w:tcPr>
            <w:tcW w:w="1537" w:type="dxa"/>
          </w:tcPr>
          <w:p w14:paraId="2E7CFBBE" w14:textId="77777777" w:rsidR="004B7494" w:rsidRPr="002546D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46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2546D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018E385" w14:textId="7DF67B1E" w:rsidR="002546D8" w:rsidRPr="002546D8" w:rsidRDefault="002546D8" w:rsidP="00F50AC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 kullanımlık </w:t>
            </w:r>
            <w:r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Olmalıdır.</w:t>
            </w:r>
          </w:p>
          <w:p w14:paraId="2133E269" w14:textId="4CDA0ED9" w:rsidR="002546D8" w:rsidRPr="002546D8" w:rsidRDefault="00E64C22" w:rsidP="00F50AC7">
            <w:pPr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ÜTS  kaydı </w:t>
            </w:r>
            <w:bookmarkStart w:id="0" w:name="_GoBack"/>
            <w:bookmarkEnd w:id="0"/>
            <w:r w:rsidR="002546D8" w:rsidRPr="002546D8"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olmalıdır.</w:t>
            </w:r>
          </w:p>
          <w:p w14:paraId="1B153529" w14:textId="72D63CE8" w:rsidR="00195FEB" w:rsidRPr="002546D8" w:rsidRDefault="00195FEB" w:rsidP="00F50AC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2546D8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25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D419" w14:textId="77777777" w:rsidR="008617A9" w:rsidRDefault="008617A9" w:rsidP="00F50AC7">
      <w:pPr>
        <w:spacing w:after="0" w:line="240" w:lineRule="auto"/>
      </w:pPr>
      <w:r>
        <w:separator/>
      </w:r>
    </w:p>
  </w:endnote>
  <w:endnote w:type="continuationSeparator" w:id="0">
    <w:p w14:paraId="341F77EA" w14:textId="77777777" w:rsidR="008617A9" w:rsidRDefault="008617A9" w:rsidP="00F5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F841" w14:textId="77777777" w:rsidR="00F50AC7" w:rsidRDefault="00F50A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3D2C" w14:textId="77777777" w:rsidR="00F50AC7" w:rsidRDefault="00F50A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B3A4" w14:textId="77777777" w:rsidR="00F50AC7" w:rsidRDefault="00F50A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EC5F" w14:textId="77777777" w:rsidR="008617A9" w:rsidRDefault="008617A9" w:rsidP="00F50AC7">
      <w:pPr>
        <w:spacing w:after="0" w:line="240" w:lineRule="auto"/>
      </w:pPr>
      <w:r>
        <w:separator/>
      </w:r>
    </w:p>
  </w:footnote>
  <w:footnote w:type="continuationSeparator" w:id="0">
    <w:p w14:paraId="79B2E621" w14:textId="77777777" w:rsidR="008617A9" w:rsidRDefault="008617A9" w:rsidP="00F5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3F3C" w14:textId="77777777" w:rsidR="00F50AC7" w:rsidRDefault="00F50A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3FE1" w14:textId="51F885C2" w:rsidR="00F50AC7" w:rsidRPr="00F50AC7" w:rsidRDefault="00F50AC7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F50AC7">
      <w:rPr>
        <w:rFonts w:ascii="Times New Roman" w:hAnsi="Times New Roman" w:cs="Times New Roman"/>
        <w:b/>
        <w:bCs/>
        <w:sz w:val="24"/>
        <w:szCs w:val="24"/>
        <w:u w:val="single"/>
      </w:rPr>
      <w:t>SMT4062 SÜTUR ATICI KARTUŞU, ENDOSKOPİK, OTOMATİK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2634" w14:textId="77777777" w:rsidR="00F50AC7" w:rsidRDefault="00F50A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421"/>
    <w:multiLevelType w:val="hybridMultilevel"/>
    <w:tmpl w:val="4628F40E"/>
    <w:lvl w:ilvl="0" w:tplc="041F0001">
      <w:start w:val="1"/>
      <w:numFmt w:val="bullet"/>
      <w:lvlText w:val=""/>
      <w:lvlJc w:val="left"/>
      <w:pPr>
        <w:ind w:left="-7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643" w:hanging="360"/>
      </w:pPr>
    </w:lvl>
    <w:lvl w:ilvl="2" w:tplc="041F001B" w:tentative="1">
      <w:start w:val="1"/>
      <w:numFmt w:val="lowerRoman"/>
      <w:lvlText w:val="%3."/>
      <w:lvlJc w:val="right"/>
      <w:pPr>
        <w:ind w:left="1363" w:hanging="180"/>
      </w:pPr>
    </w:lvl>
    <w:lvl w:ilvl="3" w:tplc="041F000F" w:tentative="1">
      <w:start w:val="1"/>
      <w:numFmt w:val="decimal"/>
      <w:lvlText w:val="%4."/>
      <w:lvlJc w:val="left"/>
      <w:pPr>
        <w:ind w:left="2083" w:hanging="360"/>
      </w:pPr>
    </w:lvl>
    <w:lvl w:ilvl="4" w:tplc="041F0019" w:tentative="1">
      <w:start w:val="1"/>
      <w:numFmt w:val="lowerLetter"/>
      <w:lvlText w:val="%5."/>
      <w:lvlJc w:val="left"/>
      <w:pPr>
        <w:ind w:left="2803" w:hanging="360"/>
      </w:pPr>
    </w:lvl>
    <w:lvl w:ilvl="5" w:tplc="041F001B" w:tentative="1">
      <w:start w:val="1"/>
      <w:numFmt w:val="lowerRoman"/>
      <w:lvlText w:val="%6."/>
      <w:lvlJc w:val="right"/>
      <w:pPr>
        <w:ind w:left="3523" w:hanging="180"/>
      </w:pPr>
    </w:lvl>
    <w:lvl w:ilvl="6" w:tplc="041F000F" w:tentative="1">
      <w:start w:val="1"/>
      <w:numFmt w:val="decimal"/>
      <w:lvlText w:val="%7."/>
      <w:lvlJc w:val="left"/>
      <w:pPr>
        <w:ind w:left="4243" w:hanging="360"/>
      </w:pPr>
    </w:lvl>
    <w:lvl w:ilvl="7" w:tplc="041F0019" w:tentative="1">
      <w:start w:val="1"/>
      <w:numFmt w:val="lowerLetter"/>
      <w:lvlText w:val="%8."/>
      <w:lvlJc w:val="left"/>
      <w:pPr>
        <w:ind w:left="4963" w:hanging="360"/>
      </w:pPr>
    </w:lvl>
    <w:lvl w:ilvl="8" w:tplc="041F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" w15:restartNumberingAfterBreak="0">
    <w:nsid w:val="08543298"/>
    <w:multiLevelType w:val="hybridMultilevel"/>
    <w:tmpl w:val="5EB23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69C"/>
    <w:multiLevelType w:val="hybridMultilevel"/>
    <w:tmpl w:val="200010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26F"/>
    <w:multiLevelType w:val="hybridMultilevel"/>
    <w:tmpl w:val="8638A034"/>
    <w:lvl w:ilvl="0" w:tplc="6AACAE2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F5E0E"/>
    <w:multiLevelType w:val="hybridMultilevel"/>
    <w:tmpl w:val="C930F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F56"/>
    <w:multiLevelType w:val="hybridMultilevel"/>
    <w:tmpl w:val="FEF6E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1C50E37"/>
    <w:multiLevelType w:val="hybridMultilevel"/>
    <w:tmpl w:val="03DEA4B6"/>
    <w:lvl w:ilvl="0" w:tplc="D2A6D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2484B"/>
    <w:multiLevelType w:val="hybridMultilevel"/>
    <w:tmpl w:val="714621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D60ED"/>
    <w:multiLevelType w:val="hybridMultilevel"/>
    <w:tmpl w:val="77EC071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A059C0"/>
    <w:multiLevelType w:val="hybridMultilevel"/>
    <w:tmpl w:val="DE329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B327D"/>
    <w:multiLevelType w:val="hybridMultilevel"/>
    <w:tmpl w:val="770A3B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2E2B"/>
    <w:multiLevelType w:val="hybridMultilevel"/>
    <w:tmpl w:val="C07E3636"/>
    <w:lvl w:ilvl="0" w:tplc="6AACAE2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04A0E"/>
    <w:multiLevelType w:val="hybridMultilevel"/>
    <w:tmpl w:val="782A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575D5"/>
    <w:multiLevelType w:val="hybridMultilevel"/>
    <w:tmpl w:val="90127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10"/>
  </w:num>
  <w:num w:numId="13">
    <w:abstractNumId w:val="12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138F9"/>
    <w:rsid w:val="000560F3"/>
    <w:rsid w:val="000A3DAD"/>
    <w:rsid w:val="000A6B16"/>
    <w:rsid w:val="000D04A5"/>
    <w:rsid w:val="00104579"/>
    <w:rsid w:val="00187814"/>
    <w:rsid w:val="00190E53"/>
    <w:rsid w:val="00195FEB"/>
    <w:rsid w:val="001E680E"/>
    <w:rsid w:val="002546D8"/>
    <w:rsid w:val="002618E3"/>
    <w:rsid w:val="002B66F4"/>
    <w:rsid w:val="00331203"/>
    <w:rsid w:val="00360865"/>
    <w:rsid w:val="003837DF"/>
    <w:rsid w:val="004B7494"/>
    <w:rsid w:val="00595F62"/>
    <w:rsid w:val="005E0EC3"/>
    <w:rsid w:val="0067639F"/>
    <w:rsid w:val="00751B3B"/>
    <w:rsid w:val="007C57C8"/>
    <w:rsid w:val="008617A9"/>
    <w:rsid w:val="00901987"/>
    <w:rsid w:val="00936492"/>
    <w:rsid w:val="00A0594E"/>
    <w:rsid w:val="00A34B7A"/>
    <w:rsid w:val="00A76582"/>
    <w:rsid w:val="00B210CF"/>
    <w:rsid w:val="00B37AEA"/>
    <w:rsid w:val="00B73D74"/>
    <w:rsid w:val="00B85612"/>
    <w:rsid w:val="00BA3150"/>
    <w:rsid w:val="00BD6076"/>
    <w:rsid w:val="00BE0A68"/>
    <w:rsid w:val="00BF4EE4"/>
    <w:rsid w:val="00BF5AAE"/>
    <w:rsid w:val="00C05125"/>
    <w:rsid w:val="00C76173"/>
    <w:rsid w:val="00C921F9"/>
    <w:rsid w:val="00D84B9E"/>
    <w:rsid w:val="00E20472"/>
    <w:rsid w:val="00E64C22"/>
    <w:rsid w:val="00EA0307"/>
    <w:rsid w:val="00ED3775"/>
    <w:rsid w:val="00F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F5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AC7"/>
  </w:style>
  <w:style w:type="paragraph" w:styleId="AltBilgi">
    <w:name w:val="footer"/>
    <w:basedOn w:val="Normal"/>
    <w:link w:val="AltBilgiChar"/>
    <w:uiPriority w:val="99"/>
    <w:unhideWhenUsed/>
    <w:rsid w:val="00F5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D390-13DD-442D-8F1B-3E94C4C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2022-08-12T07:37:00Z</dcterms:created>
  <dcterms:modified xsi:type="dcterms:W3CDTF">2022-08-12T07:37:00Z</dcterms:modified>
</cp:coreProperties>
</file>