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8715"/>
      </w:tblGrid>
      <w:tr w:rsidR="004B7494" w14:paraId="5791AC46" w14:textId="77777777" w:rsidTr="00785CD5">
        <w:trPr>
          <w:trHeight w:val="1351"/>
        </w:trPr>
        <w:tc>
          <w:tcPr>
            <w:tcW w:w="1610" w:type="dxa"/>
          </w:tcPr>
          <w:p w14:paraId="6B57E4C5" w14:textId="77777777" w:rsidR="004B7494" w:rsidRPr="004B7494" w:rsidRDefault="004B7494" w:rsidP="00785CD5">
            <w:pPr>
              <w:pStyle w:val="Balk2"/>
              <w:ind w:left="-7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15" w:type="dxa"/>
            <w:shd w:val="clear" w:color="auto" w:fill="auto"/>
          </w:tcPr>
          <w:p w14:paraId="0699DBCB" w14:textId="7354508A" w:rsidR="004B7494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Gastrointestinal sistemdeki poliplerin ve lezyonların işaretlenmesi </w:t>
            </w:r>
            <w:r w:rsidR="00422ACF"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için endoskopik</w:t>
            </w:r>
            <w:r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işaretleyici olarak kullanılmak üzere </w:t>
            </w:r>
            <w:r w:rsidR="00422ACF"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medikal kullanıma uygun </w:t>
            </w:r>
            <w:r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steril</w:t>
            </w:r>
            <w:r w:rsidR="00422ACF" w:rsidRPr="00422AC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bir ürün olarak tasarlanmış olmalıdır.</w:t>
            </w:r>
          </w:p>
        </w:tc>
      </w:tr>
      <w:tr w:rsidR="004B7494" w14:paraId="48B12155" w14:textId="77777777" w:rsidTr="00785CD5">
        <w:trPr>
          <w:trHeight w:val="1640"/>
        </w:trPr>
        <w:tc>
          <w:tcPr>
            <w:tcW w:w="1610" w:type="dxa"/>
          </w:tcPr>
          <w:p w14:paraId="0A8AD5BF" w14:textId="77777777" w:rsidR="004B7494" w:rsidRPr="004B7494" w:rsidRDefault="004B7494" w:rsidP="00785CD5">
            <w:pPr>
              <w:pStyle w:val="Balk2"/>
              <w:ind w:left="-7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785CD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</w:tcPr>
          <w:p w14:paraId="4974EDCC" w14:textId="596FFD0F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Endoskopik marker maddesi karbon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84C030A" w14:textId="6A78E023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 kanalda gözlenen polip tümör, erozyonlu bölgeler ve her türlü lezyonu boyayabilir özellikte olmalıdır</w:t>
            </w:r>
          </w:p>
          <w:p w14:paraId="3A3B855E" w14:textId="08709EBC" w:rsidR="00422ACF" w:rsidRPr="00422ACF" w:rsidRDefault="00422ACF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hAnsi="Times New Roman" w:cs="Times New Roman"/>
                <w:sz w:val="24"/>
                <w:szCs w:val="24"/>
              </w:rPr>
              <w:t>En az 5cc işaretleyici ambalaj içinde sunulmalıdır.</w:t>
            </w:r>
          </w:p>
          <w:p w14:paraId="11D8E40A" w14:textId="5A7A7E15" w:rsidR="00780BC8" w:rsidRPr="00422ACF" w:rsidRDefault="00780BC8" w:rsidP="00422AC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52" w14:paraId="2F1E0A46" w14:textId="77777777" w:rsidTr="00785CD5">
        <w:trPr>
          <w:trHeight w:val="1640"/>
        </w:trPr>
        <w:tc>
          <w:tcPr>
            <w:tcW w:w="1610" w:type="dxa"/>
          </w:tcPr>
          <w:p w14:paraId="4E58A194" w14:textId="77777777" w:rsidR="00D20C52" w:rsidRPr="004B7494" w:rsidRDefault="00D20C52" w:rsidP="00785CD5">
            <w:pPr>
              <w:pStyle w:val="Balk2"/>
              <w:ind w:left="-7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D20C52" w:rsidRPr="004B7494" w:rsidRDefault="00D20C52" w:rsidP="00785CD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</w:tcPr>
          <w:p w14:paraId="7FC9E8D8" w14:textId="35139C43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Courier New" w:hAnsi="Times New Roman" w:cs="Times New Roman"/>
                <w:sz w:val="24"/>
                <w:szCs w:val="24"/>
              </w:rPr>
              <w:t>Endoskopik marker, tamamen Biyo yararlanın Olan ürünlerden oluşmalıdır.</w:t>
            </w:r>
          </w:p>
          <w:p w14:paraId="7FF6A911" w14:textId="43B1C56C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Endoskopik marker, içeriğinde amonyum, fenol tuzları ve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shellak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, içermemelidir.</w:t>
            </w:r>
          </w:p>
          <w:p w14:paraId="34C0E218" w14:textId="4E59A355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Endoskopik marker, Kalın bağırsakta ve yemek borusunda,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Pankreas'ta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endoskopi ile girilerek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skleroterapi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2ACF"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iğnesi</w:t>
            </w: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gerektiğinde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enteroskopik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skleroterapi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2ACF"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iğnesi</w:t>
            </w: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vasıtasıyla mukoza altına enjeksiyon şeklinde uygulanabilmeli ve uygulanabilirliği klinik çalışmalarla belgelendirilmelidir.</w:t>
            </w:r>
          </w:p>
          <w:p w14:paraId="66AE825E" w14:textId="6D12B511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Endoskopik marker, uzun süreli kalıcılığı Olan 36 ay boyama yapabilir olmalıdır.</w:t>
            </w:r>
          </w:p>
          <w:p w14:paraId="66EF3B05" w14:textId="667D281D" w:rsidR="00D20C52" w:rsidRPr="00422ACF" w:rsidRDefault="00D20C52" w:rsidP="00422ACF">
            <w:pPr>
              <w:pStyle w:val="ListeParagraf"/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816D2" w14:textId="23ED3CCA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Endoskopik marker ile yapılan boyama neticesinde, boya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seroza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dokusunda net   görülebilir olmalıdır.</w:t>
            </w:r>
          </w:p>
          <w:p w14:paraId="6B502E42" w14:textId="70327511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Laparoskopik ya da açık cerrahi girişimlerinde net bir görünüm sergilemelidir.</w:t>
            </w:r>
          </w:p>
          <w:p w14:paraId="7E0B8E1D" w14:textId="74B66D41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Courier New" w:hAnsi="Times New Roman" w:cs="Times New Roman"/>
                <w:sz w:val="24"/>
                <w:szCs w:val="24"/>
              </w:rPr>
              <w:t>Yan etkisi olamamalıdır.</w:t>
            </w:r>
          </w:p>
          <w:p w14:paraId="1C57F449" w14:textId="11941716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Steril olmalıdır. </w:t>
            </w:r>
            <w:proofErr w:type="spellStart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Pirojensiz</w:t>
            </w:r>
            <w:proofErr w:type="spellEnd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54350D5" w14:textId="3B44C317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Kendi enjektörü içerisinde ambalajlanmalı ve donmamalıdır.</w:t>
            </w:r>
          </w:p>
          <w:p w14:paraId="3281040D" w14:textId="5701433C" w:rsidR="00D20C52" w:rsidRPr="00422ACF" w:rsidRDefault="00422ACF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Courier New" w:hAnsi="Times New Roman" w:cs="Times New Roman"/>
                <w:sz w:val="24"/>
                <w:szCs w:val="24"/>
              </w:rPr>
              <w:t>Kullanıma hazır</w:t>
            </w:r>
            <w:r w:rsidR="00D20C52" w:rsidRPr="00422AC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olmalıdır.</w:t>
            </w:r>
          </w:p>
          <w:p w14:paraId="1B15D1CB" w14:textId="7E9DC993" w:rsidR="00D20C52" w:rsidRPr="00422ACF" w:rsidRDefault="00D20C52" w:rsidP="00422ACF">
            <w:pPr>
              <w:spacing w:before="120" w:after="120" w:line="360" w:lineRule="auto"/>
              <w:ind w:left="439"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52" w14:paraId="17A5157A" w14:textId="77777777" w:rsidTr="00785CD5">
        <w:trPr>
          <w:trHeight w:val="1640"/>
        </w:trPr>
        <w:tc>
          <w:tcPr>
            <w:tcW w:w="1610" w:type="dxa"/>
          </w:tcPr>
          <w:p w14:paraId="2E7CFBBE" w14:textId="77777777" w:rsidR="00D20C52" w:rsidRPr="004B7494" w:rsidRDefault="00D20C52" w:rsidP="00785CD5">
            <w:pPr>
              <w:pStyle w:val="Balk2"/>
              <w:ind w:left="-77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D20C52" w:rsidRPr="004B7494" w:rsidRDefault="00D20C52" w:rsidP="00785CD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15" w:type="dxa"/>
            <w:shd w:val="clear" w:color="auto" w:fill="auto"/>
          </w:tcPr>
          <w:p w14:paraId="0D4EC65C" w14:textId="77777777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Raf ömrü 20(Yirmi) ay dan kısa olmalıdır.</w:t>
            </w:r>
          </w:p>
          <w:p w14:paraId="221C5D7D" w14:textId="77777777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Oda sıcaklığında saklanabilmelidir.</w:t>
            </w:r>
          </w:p>
          <w:p w14:paraId="353B4260" w14:textId="78F06743" w:rsidR="00D20C52" w:rsidRPr="00422ACF" w:rsidRDefault="00D20C52" w:rsidP="00422AC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Kalite belgesi almış olmalıdır. (</w:t>
            </w:r>
            <w:bookmarkStart w:id="0" w:name="_GoBack"/>
            <w:bookmarkEnd w:id="0"/>
            <w:r w:rsidRPr="00422ACF">
              <w:rPr>
                <w:rFonts w:ascii="Times New Roman" w:eastAsia="Times New Roman" w:hAnsi="Times New Roman" w:cs="Times New Roman"/>
                <w:sz w:val="24"/>
                <w:szCs w:val="24"/>
              </w:rPr>
              <w:t>CE, TSE gibi.)</w:t>
            </w:r>
          </w:p>
          <w:p w14:paraId="1B153529" w14:textId="52828DBE" w:rsidR="00D20C52" w:rsidRPr="00422ACF" w:rsidRDefault="00D20C52" w:rsidP="00422ACF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57A1" w14:textId="77777777" w:rsidR="00C951E9" w:rsidRDefault="00C951E9" w:rsidP="003F4E5C">
      <w:pPr>
        <w:spacing w:after="0" w:line="240" w:lineRule="auto"/>
      </w:pPr>
      <w:r>
        <w:separator/>
      </w:r>
    </w:p>
  </w:endnote>
  <w:endnote w:type="continuationSeparator" w:id="0">
    <w:p w14:paraId="3A5E0497" w14:textId="77777777" w:rsidR="00C951E9" w:rsidRDefault="00C951E9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CAA5" w14:textId="77777777" w:rsidR="00422ACF" w:rsidRDefault="00422A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E005" w14:textId="77777777" w:rsidR="00422ACF" w:rsidRDefault="00422A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05A8" w14:textId="77777777" w:rsidR="00422ACF" w:rsidRDefault="00422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7CFF6" w14:textId="77777777" w:rsidR="00C951E9" w:rsidRDefault="00C951E9" w:rsidP="003F4E5C">
      <w:pPr>
        <w:spacing w:after="0" w:line="240" w:lineRule="auto"/>
      </w:pPr>
      <w:r>
        <w:separator/>
      </w:r>
    </w:p>
  </w:footnote>
  <w:footnote w:type="continuationSeparator" w:id="0">
    <w:p w14:paraId="6BDDD895" w14:textId="77777777" w:rsidR="00C951E9" w:rsidRDefault="00C951E9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0ACD" w14:textId="77777777" w:rsidR="00422ACF" w:rsidRDefault="00422A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3546" w14:textId="6763AF65" w:rsidR="00BC1FCB" w:rsidRPr="005E55E4" w:rsidRDefault="00422ACF">
    <w:pPr>
      <w:pStyle w:val="stBilgi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22ACF">
      <w:rPr>
        <w:rFonts w:ascii="Times New Roman" w:hAnsi="Times New Roman" w:cs="Times New Roman"/>
        <w:b/>
        <w:bCs/>
        <w:sz w:val="24"/>
        <w:szCs w:val="24"/>
        <w:u w:val="single"/>
      </w:rPr>
      <w:t>SMT4015 ENDOSKOPİK MARKER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D2824" w14:textId="77777777" w:rsidR="00422ACF" w:rsidRDefault="00422A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9pt;height:9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050B33B5"/>
    <w:multiLevelType w:val="hybridMultilevel"/>
    <w:tmpl w:val="C3AE8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91E"/>
    <w:multiLevelType w:val="hybridMultilevel"/>
    <w:tmpl w:val="D6C013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055E"/>
    <w:multiLevelType w:val="hybridMultilevel"/>
    <w:tmpl w:val="1486B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399C8CCE"/>
    <w:lvl w:ilvl="0" w:tplc="041F000F">
      <w:start w:val="1"/>
      <w:numFmt w:val="decimal"/>
      <w:lvlText w:val="%1."/>
      <w:lvlJc w:val="left"/>
      <w:pPr>
        <w:ind w:left="283" w:hanging="360"/>
      </w:pPr>
    </w:lvl>
    <w:lvl w:ilvl="1" w:tplc="041F0019" w:tentative="1">
      <w:start w:val="1"/>
      <w:numFmt w:val="lowerLetter"/>
      <w:lvlText w:val="%2."/>
      <w:lvlJc w:val="left"/>
      <w:pPr>
        <w:ind w:left="1003" w:hanging="360"/>
      </w:pPr>
    </w:lvl>
    <w:lvl w:ilvl="2" w:tplc="041F001B" w:tentative="1">
      <w:start w:val="1"/>
      <w:numFmt w:val="lowerRoman"/>
      <w:lvlText w:val="%3."/>
      <w:lvlJc w:val="right"/>
      <w:pPr>
        <w:ind w:left="1723" w:hanging="180"/>
      </w:pPr>
    </w:lvl>
    <w:lvl w:ilvl="3" w:tplc="041F000F" w:tentative="1">
      <w:start w:val="1"/>
      <w:numFmt w:val="decimal"/>
      <w:lvlText w:val="%4."/>
      <w:lvlJc w:val="left"/>
      <w:pPr>
        <w:ind w:left="2443" w:hanging="360"/>
      </w:pPr>
    </w:lvl>
    <w:lvl w:ilvl="4" w:tplc="041F0019" w:tentative="1">
      <w:start w:val="1"/>
      <w:numFmt w:val="lowerLetter"/>
      <w:lvlText w:val="%5."/>
      <w:lvlJc w:val="left"/>
      <w:pPr>
        <w:ind w:left="3163" w:hanging="360"/>
      </w:pPr>
    </w:lvl>
    <w:lvl w:ilvl="5" w:tplc="041F001B" w:tentative="1">
      <w:start w:val="1"/>
      <w:numFmt w:val="lowerRoman"/>
      <w:lvlText w:val="%6."/>
      <w:lvlJc w:val="right"/>
      <w:pPr>
        <w:ind w:left="3883" w:hanging="180"/>
      </w:pPr>
    </w:lvl>
    <w:lvl w:ilvl="6" w:tplc="041F000F" w:tentative="1">
      <w:start w:val="1"/>
      <w:numFmt w:val="decimal"/>
      <w:lvlText w:val="%7."/>
      <w:lvlJc w:val="left"/>
      <w:pPr>
        <w:ind w:left="4603" w:hanging="360"/>
      </w:pPr>
    </w:lvl>
    <w:lvl w:ilvl="7" w:tplc="041F0019" w:tentative="1">
      <w:start w:val="1"/>
      <w:numFmt w:val="lowerLetter"/>
      <w:lvlText w:val="%8."/>
      <w:lvlJc w:val="left"/>
      <w:pPr>
        <w:ind w:left="5323" w:hanging="360"/>
      </w:pPr>
    </w:lvl>
    <w:lvl w:ilvl="8" w:tplc="041F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C63727"/>
    <w:multiLevelType w:val="hybridMultilevel"/>
    <w:tmpl w:val="A75E54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32CF4"/>
    <w:multiLevelType w:val="hybridMultilevel"/>
    <w:tmpl w:val="A4F272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A0A98"/>
    <w:multiLevelType w:val="hybridMultilevel"/>
    <w:tmpl w:val="1C80AE46"/>
    <w:lvl w:ilvl="0" w:tplc="551C6516">
      <w:start w:val="1"/>
      <w:numFmt w:val="bullet"/>
      <w:lvlText w:val="•"/>
      <w:lvlPicBulletId w:val="0"/>
      <w:lvlJc w:val="left"/>
      <w:pPr>
        <w:ind w:left="4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D292EC">
      <w:start w:val="1"/>
      <w:numFmt w:val="bullet"/>
      <w:lvlText w:val="o"/>
      <w:lvlJc w:val="left"/>
      <w:pPr>
        <w:ind w:left="1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C4DDE">
      <w:start w:val="1"/>
      <w:numFmt w:val="bullet"/>
      <w:lvlText w:val="▪"/>
      <w:lvlJc w:val="left"/>
      <w:pPr>
        <w:ind w:left="18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3C1B70">
      <w:start w:val="1"/>
      <w:numFmt w:val="bullet"/>
      <w:lvlText w:val="•"/>
      <w:lvlJc w:val="left"/>
      <w:pPr>
        <w:ind w:left="25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A9A76">
      <w:start w:val="1"/>
      <w:numFmt w:val="bullet"/>
      <w:lvlText w:val="o"/>
      <w:lvlJc w:val="left"/>
      <w:pPr>
        <w:ind w:left="32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280C1E">
      <w:start w:val="1"/>
      <w:numFmt w:val="bullet"/>
      <w:lvlText w:val="▪"/>
      <w:lvlJc w:val="left"/>
      <w:pPr>
        <w:ind w:left="40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965138">
      <w:start w:val="1"/>
      <w:numFmt w:val="bullet"/>
      <w:lvlText w:val="•"/>
      <w:lvlJc w:val="left"/>
      <w:pPr>
        <w:ind w:left="47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88E04">
      <w:start w:val="1"/>
      <w:numFmt w:val="bullet"/>
      <w:lvlText w:val="o"/>
      <w:lvlJc w:val="left"/>
      <w:pPr>
        <w:ind w:left="54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870D4">
      <w:start w:val="1"/>
      <w:numFmt w:val="bullet"/>
      <w:lvlText w:val="▪"/>
      <w:lvlJc w:val="left"/>
      <w:pPr>
        <w:ind w:left="6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060B6"/>
    <w:multiLevelType w:val="hybridMultilevel"/>
    <w:tmpl w:val="E084C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595"/>
    <w:multiLevelType w:val="hybridMultilevel"/>
    <w:tmpl w:val="A75E54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95FEB"/>
    <w:rsid w:val="002618E3"/>
    <w:rsid w:val="002B66F4"/>
    <w:rsid w:val="002E60B2"/>
    <w:rsid w:val="00331203"/>
    <w:rsid w:val="003F4E5C"/>
    <w:rsid w:val="00422ACF"/>
    <w:rsid w:val="0045090F"/>
    <w:rsid w:val="00457A90"/>
    <w:rsid w:val="00474DED"/>
    <w:rsid w:val="004B7494"/>
    <w:rsid w:val="005E55E4"/>
    <w:rsid w:val="00601A1C"/>
    <w:rsid w:val="00603184"/>
    <w:rsid w:val="00727478"/>
    <w:rsid w:val="00780BC8"/>
    <w:rsid w:val="00785CD5"/>
    <w:rsid w:val="00936492"/>
    <w:rsid w:val="00A0594E"/>
    <w:rsid w:val="00A316D6"/>
    <w:rsid w:val="00A625F1"/>
    <w:rsid w:val="00A67FBC"/>
    <w:rsid w:val="00A76582"/>
    <w:rsid w:val="00AF2B3C"/>
    <w:rsid w:val="00BA3150"/>
    <w:rsid w:val="00BC1FCB"/>
    <w:rsid w:val="00BC424A"/>
    <w:rsid w:val="00BD6076"/>
    <w:rsid w:val="00BF4EE4"/>
    <w:rsid w:val="00BF5AAE"/>
    <w:rsid w:val="00C304D2"/>
    <w:rsid w:val="00C951E9"/>
    <w:rsid w:val="00CF4519"/>
    <w:rsid w:val="00D20C52"/>
    <w:rsid w:val="00DC4AA5"/>
    <w:rsid w:val="00EA7384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  <w:style w:type="character" w:styleId="Kpr">
    <w:name w:val="Hyperlink"/>
    <w:basedOn w:val="VarsaylanParagrafYazTipi"/>
    <w:uiPriority w:val="99"/>
    <w:semiHidden/>
    <w:unhideWhenUsed/>
    <w:rsid w:val="00C30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6322-5522-4826-AE20-C00FFA4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3</cp:revision>
  <dcterms:created xsi:type="dcterms:W3CDTF">2022-06-22T11:07:00Z</dcterms:created>
  <dcterms:modified xsi:type="dcterms:W3CDTF">2022-09-12T07:15:00Z</dcterms:modified>
</cp:coreProperties>
</file>