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7973"/>
      </w:tblGrid>
      <w:tr w:rsidR="00AF0440" w:rsidRPr="000A71E1" w14:paraId="6A487407" w14:textId="77777777" w:rsidTr="00D477D4">
        <w:trPr>
          <w:trHeight w:val="992"/>
        </w:trPr>
        <w:tc>
          <w:tcPr>
            <w:tcW w:w="1867" w:type="dxa"/>
          </w:tcPr>
          <w:p w14:paraId="3A7128C0" w14:textId="77777777" w:rsidR="00AF0440" w:rsidRPr="000E3B73" w:rsidRDefault="00AF0440" w:rsidP="00541D5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0E3B73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973" w:type="dxa"/>
            <w:shd w:val="clear" w:color="auto" w:fill="auto"/>
          </w:tcPr>
          <w:p w14:paraId="22351A8E" w14:textId="2B8D015D" w:rsidR="00AF0440" w:rsidRPr="000E3B73" w:rsidRDefault="00635DAC" w:rsidP="003C161D">
            <w:pPr>
              <w:pStyle w:val="NormalWeb"/>
              <w:numPr>
                <w:ilvl w:val="0"/>
                <w:numId w:val="28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0E3B73">
              <w:t>Otomatik pipetlerin ucuna takılıp istenen miktarda sıvı hacmini aktarmak için kullanılır.</w:t>
            </w:r>
          </w:p>
        </w:tc>
      </w:tr>
      <w:tr w:rsidR="000E3B73" w:rsidRPr="000A71E1" w14:paraId="1C75C5F0" w14:textId="77777777" w:rsidTr="00D477D4">
        <w:trPr>
          <w:trHeight w:val="1617"/>
        </w:trPr>
        <w:tc>
          <w:tcPr>
            <w:tcW w:w="1867" w:type="dxa"/>
          </w:tcPr>
          <w:p w14:paraId="1DD31353" w14:textId="79B9EC66" w:rsidR="000E3B73" w:rsidRPr="00233B04" w:rsidRDefault="00541D5A" w:rsidP="00541D5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SM </w:t>
            </w:r>
            <w:r w:rsidR="000E3B73" w:rsidRPr="000E3B73">
              <w:rPr>
                <w:rFonts w:cs="Times New Roman"/>
                <w:b/>
                <w:iCs/>
                <w:szCs w:val="24"/>
              </w:rPr>
              <w:t xml:space="preserve">Malzeme Tanımlama Bilgileri: </w:t>
            </w:r>
          </w:p>
        </w:tc>
        <w:tc>
          <w:tcPr>
            <w:tcW w:w="7973" w:type="dxa"/>
            <w:shd w:val="clear" w:color="auto" w:fill="auto"/>
          </w:tcPr>
          <w:p w14:paraId="7E85EDE8" w14:textId="7BED5A12" w:rsidR="00387C87" w:rsidRPr="00233B04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3B04">
              <w:rPr>
                <w:rFonts w:ascii="Times New Roman" w:hAnsi="Times New Roman" w:cs="Times New Roman"/>
                <w:sz w:val="24"/>
                <w:szCs w:val="24"/>
              </w:rPr>
              <w:t xml:space="preserve">Otomatik pipet hacmine göre 2 </w:t>
            </w:r>
            <w:r w:rsidR="00E175A9" w:rsidRPr="00233B0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233B04">
              <w:rPr>
                <w:rFonts w:ascii="Times New Roman" w:hAnsi="Times New Roman" w:cs="Times New Roman"/>
                <w:sz w:val="24"/>
                <w:szCs w:val="24"/>
              </w:rPr>
              <w:t>l ile 20 ml arasında değişen renk ve hacim seçenekleri olmalıdır.</w:t>
            </w:r>
            <w:r w:rsidR="00D4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68B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="0012568B">
              <w:rPr>
                <w:rFonts w:ascii="Times New Roman" w:hAnsi="Times New Roman" w:cs="Times New Roman"/>
                <w:sz w:val="24"/>
                <w:szCs w:val="24"/>
              </w:rPr>
              <w:t xml:space="preserve"> maddeden yapılmış olmalıdır.</w:t>
            </w:r>
          </w:p>
          <w:p w14:paraId="459912DF" w14:textId="22D07344" w:rsidR="000E3B73" w:rsidRPr="00233B04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B04">
              <w:rPr>
                <w:rFonts w:ascii="Times New Roman" w:hAnsi="Times New Roman" w:cs="Times New Roman"/>
                <w:sz w:val="24"/>
                <w:szCs w:val="24"/>
              </w:rPr>
              <w:t xml:space="preserve">Özelliğine </w:t>
            </w:r>
            <w:r w:rsidRPr="00233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filtreli </w:t>
            </w:r>
            <w:r w:rsidR="00233B04" w:rsidRPr="00233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 da filtresiz, steril ya da </w:t>
            </w:r>
            <w:proofErr w:type="spellStart"/>
            <w:r w:rsidR="00233B04" w:rsidRPr="00233B04">
              <w:rPr>
                <w:rFonts w:ascii="Times New Roman" w:hAnsi="Times New Roman" w:cs="Times New Roman"/>
                <w:bCs/>
                <w:sz w:val="24"/>
                <w:szCs w:val="24"/>
              </w:rPr>
              <w:t>nonsteril</w:t>
            </w:r>
            <w:proofErr w:type="spellEnd"/>
            <w:r w:rsidRPr="00233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çeşitleri</w:t>
            </w:r>
            <w:r w:rsidR="00BD28A9">
              <w:rPr>
                <w:rFonts w:ascii="Times New Roman" w:hAnsi="Times New Roman" w:cs="Times New Roman"/>
                <w:bCs/>
                <w:sz w:val="24"/>
                <w:szCs w:val="24"/>
              </w:rPr>
              <w:t>nden biri olmalıdır.</w:t>
            </w:r>
            <w:bookmarkStart w:id="0" w:name="_GoBack"/>
            <w:bookmarkEnd w:id="0"/>
          </w:p>
        </w:tc>
      </w:tr>
      <w:tr w:rsidR="00387C87" w:rsidRPr="000A71E1" w14:paraId="54A43EC5" w14:textId="77777777" w:rsidTr="00D477D4">
        <w:trPr>
          <w:trHeight w:val="1351"/>
        </w:trPr>
        <w:tc>
          <w:tcPr>
            <w:tcW w:w="1867" w:type="dxa"/>
          </w:tcPr>
          <w:p w14:paraId="5ECF6C94" w14:textId="1B8E6CA2" w:rsidR="00387C87" w:rsidRPr="000E3B73" w:rsidRDefault="00387C87" w:rsidP="005E23C0">
            <w:pPr>
              <w:pStyle w:val="Balk2"/>
              <w:spacing w:before="120" w:after="120"/>
              <w:ind w:firstLine="0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Teknik Özellikleri:</w:t>
            </w:r>
          </w:p>
        </w:tc>
        <w:tc>
          <w:tcPr>
            <w:tcW w:w="7973" w:type="dxa"/>
            <w:shd w:val="clear" w:color="auto" w:fill="auto"/>
          </w:tcPr>
          <w:p w14:paraId="5596F39F" w14:textId="456F2460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Pipet uçları örneklerin pipet ucu iç duvarına yapışmalarını önleyen sıvı sürtünme katsayısı çok düşük çoğu kimyasallara ve sıcaklık değişimlerine dayanıklı yüksek kaliteli</w:t>
            </w:r>
            <w:r w:rsidR="008250D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polipropilenden</w:t>
            </w:r>
            <w:proofErr w:type="spellEnd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üretilmelidir.</w:t>
            </w:r>
          </w:p>
          <w:p w14:paraId="208F668E" w14:textId="13F620D9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Pipet uçları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tipte, </w:t>
            </w: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çok çeşitli pipet markalarına tam uyumlu olmalı kolay takılıp sökülebilmelidir. Optimum boyut ve ölçüler her çeşit pipet</w:t>
            </w:r>
            <w:r w:rsidR="00BD28A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ile  </w:t>
            </w:r>
            <w:r w:rsidR="00BD28A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çalışmaya uygun olmalıdır.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E2130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Uç başlık yapıları tüm pipetlere tam uyum sağlamalı ve pipet ucu pipet şaftına tam oturmalıdır.</w:t>
            </w:r>
          </w:p>
          <w:p w14:paraId="743D0262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Uçlar hava geçişini engelleyecek şekilde pipete sıkıca oturmalıdır. </w:t>
            </w:r>
          </w:p>
          <w:p w14:paraId="63917292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Uçların üzerinde hacim seviyesini belirten çizgiler bulunmalıdır.</w:t>
            </w:r>
          </w:p>
          <w:p w14:paraId="5DE534C3" w14:textId="70B325B9" w:rsidR="00387C87" w:rsidRPr="000E3B73" w:rsidRDefault="008250D8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Uç</w:t>
            </w:r>
            <w:r w:rsidR="00387C87"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yapısı hassas ve tekrarlanabilir sıvı transferine olanak sağlamalıdır.</w:t>
            </w:r>
          </w:p>
          <w:p w14:paraId="3D2601FE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Pipet uçları, ucunda damla birikimi oluşturmayan ince duvar yapılı ve küçük kaplama alanlı olmalıdır.</w:t>
            </w:r>
          </w:p>
          <w:p w14:paraId="3831BD79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Pipet ucunun otomatik pipet üzerine geçen kısmı en az 0,2 mm olmalıdır.</w:t>
            </w:r>
          </w:p>
          <w:p w14:paraId="673E92F6" w14:textId="254DD20F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Pipet ucu otomatik pipet tarafından atılabilecek şekilde olmalıdır. </w:t>
            </w:r>
          </w:p>
          <w:p w14:paraId="6698D68F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Filtreli pipet uçlarındaki filtreler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ultra yüksek yoğunluklu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polietilenden yapılmış olmalıdır. Filtre ile maksimum sıvı seviyesi arasında güvenli bir hava boşluğu kalmalıdır.</w:t>
            </w:r>
          </w:p>
          <w:p w14:paraId="57302D34" w14:textId="06A253D2" w:rsidR="00387C87" w:rsidRPr="003C161D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>Refill</w:t>
            </w:r>
            <w:proofErr w:type="spellEnd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 xml:space="preserve"> pipet ucu 2,5 </w:t>
            </w:r>
            <w:proofErr w:type="spellStart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 xml:space="preserve"> ile 10 </w:t>
            </w:r>
            <w:proofErr w:type="spellStart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3C161D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 w:rsidR="00233B04"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Pr="003C161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54FFCC9" w14:textId="77777777" w:rsidR="00387C87" w:rsidRPr="00233B04" w:rsidRDefault="00387C87" w:rsidP="003C161D">
            <w:pPr>
              <w:pStyle w:val="ListeParagraf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C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Pipet ucu 2 µl filtreli </w:t>
            </w:r>
            <w:r w:rsidRPr="003C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ürün;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0,1-10 µl arasında sıvıyı pipetlemek için kullanılabilmelidir</w:t>
            </w:r>
            <w:r w:rsidR="003C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855895" w14:textId="401EDCED" w:rsidR="00233B04" w:rsidRPr="00233B04" w:rsidRDefault="00233B04" w:rsidP="00233B04">
            <w:pPr>
              <w:pStyle w:val="ListeParagraf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Steril 10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mikrolitre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mikropipet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uçlarının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10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,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0,1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olmalıdır. Ürünün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diametresi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en az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mm, uzunluğu 31 mm olmalıdır. </w:t>
            </w:r>
            <w:r w:rsidRPr="003C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pipet uçları </w:t>
            </w:r>
            <w:r w:rsidRPr="003C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5-200 µl arasında sıvıyı pipetlemek için kullanılabilmelidir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87C87" w:rsidRPr="00C73A27" w14:paraId="1BCAC5E5" w14:textId="77777777" w:rsidTr="00D477D4">
        <w:trPr>
          <w:trHeight w:val="1640"/>
        </w:trPr>
        <w:tc>
          <w:tcPr>
            <w:tcW w:w="1867" w:type="dxa"/>
          </w:tcPr>
          <w:p w14:paraId="7FBB7644" w14:textId="1C18780F" w:rsidR="00387C87" w:rsidRPr="00387C87" w:rsidRDefault="00387C87" w:rsidP="005E23C0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73" w:type="dxa"/>
            <w:shd w:val="clear" w:color="auto" w:fill="auto"/>
          </w:tcPr>
          <w:p w14:paraId="2B7C5868" w14:textId="6C2C2565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Steril 100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ipet uçlarının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100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,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olmalıdır. Ürünün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diametresi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en az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mm, uzunluğu 51 mm olmalıdır. Steril 100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mikrolitre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mikropipet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uçları tercihen 10-100 µl hacimli olmalıdır. 100</w:t>
            </w:r>
            <w:r w:rsidR="0023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pipet ucu tercihen 0,5-200</w:t>
            </w:r>
            <w:r w:rsidR="0023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hacminde de olabilir.</w:t>
            </w:r>
          </w:p>
          <w:p w14:paraId="45E0E1C8" w14:textId="5D37DA36" w:rsidR="00387C87" w:rsidRPr="003C161D" w:rsidRDefault="00387C87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Steril 200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6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ipet uçlarının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,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olmalıdır. Ürünün uzunluğu en az 72 mm olmalıdır. 200 µl </w:t>
            </w:r>
            <w:r w:rsidRPr="000E3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pipet ucu tercihen 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2– 200 µl hacimdeki örneği çekebilmelidir. </w:t>
            </w:r>
            <w:r w:rsidRPr="003C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Pipet ucu 200 µl filtreli </w:t>
            </w:r>
            <w:r w:rsidRPr="003C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ürün; 100-1000µl arasında sıvıyı pipetlemek için kullanılabilmelidir.</w:t>
            </w:r>
          </w:p>
          <w:p w14:paraId="064F5DA7" w14:textId="246DE196" w:rsidR="00387C87" w:rsidRPr="000E3B73" w:rsidRDefault="00387C87" w:rsidP="003C161D">
            <w:pPr>
              <w:pStyle w:val="stBilgi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Steril 1000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6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ipet uçlarının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,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µl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’dir. Ürünün uzunluğu en az 72 mm olmalıdır. Steril 1000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mikrolitre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pipet ucu tercihen 100-1000 µl hacimli olmalıdır. 1000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pipet ucu 10-1000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hacminde seçenekli olabilir.</w:t>
            </w:r>
          </w:p>
          <w:p w14:paraId="07071397" w14:textId="77777777" w:rsidR="00387C87" w:rsidRDefault="00387C87" w:rsidP="003C161D">
            <w:pPr>
              <w:pStyle w:val="stBilgi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ml beyaz pipet ucu 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0,5 -10 ml arasında sıvı çekebilmelidir.</w:t>
            </w:r>
          </w:p>
          <w:p w14:paraId="35873D0E" w14:textId="4AAA9F81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Steril </w:t>
            </w:r>
            <w:r w:rsidR="003C161D">
              <w:rPr>
                <w:rFonts w:ascii="Times New Roman" w:eastAsia="ArialMT" w:hAnsi="Times New Roman" w:cs="Times New Roman"/>
                <w:sz w:val="24"/>
                <w:szCs w:val="24"/>
              </w:rPr>
              <w:t>p</w:t>
            </w: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ipet uçları, ATP, </w:t>
            </w:r>
            <w:proofErr w:type="spellStart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DNase</w:t>
            </w:r>
            <w:proofErr w:type="spellEnd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RNAse</w:t>
            </w:r>
            <w:proofErr w:type="spellEnd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Pyrojen</w:t>
            </w:r>
            <w:proofErr w:type="spellEnd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içermemeli, bu özellikleri lot bazında sertifikalandırılmalıdır.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Ürünler üzerinde bu özelliğini üretici firma tarafından basılı etiketler ile gösterilmelidir</w:t>
            </w:r>
          </w:p>
          <w:p w14:paraId="098E671A" w14:textId="5D5E3A7E" w:rsidR="00387C87" w:rsidRPr="000E3B73" w:rsidRDefault="00233B04" w:rsidP="003C161D">
            <w:pPr>
              <w:pStyle w:val="ListeParagraf"/>
              <w:numPr>
                <w:ilvl w:val="0"/>
                <w:numId w:val="28"/>
              </w:numPr>
              <w:tabs>
                <w:tab w:val="left" w:pos="260"/>
              </w:tabs>
              <w:spacing w:before="120" w:after="120"/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p</w:t>
            </w:r>
            <w:r w:rsidR="00387C87">
              <w:rPr>
                <w:rFonts w:ascii="Times New Roman" w:hAnsi="Times New Roman" w:cs="Times New Roman"/>
                <w:sz w:val="24"/>
                <w:szCs w:val="24"/>
              </w:rPr>
              <w:t>ipet uçları</w:t>
            </w:r>
            <w:r w:rsidR="00387C87"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 elektron ışınıyla </w:t>
            </w:r>
            <w:r w:rsidR="00387C87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veya beta radyasyon ile sterilize edilmiş olmalıdır.</w:t>
            </w:r>
          </w:p>
          <w:p w14:paraId="6C92A548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Yüksek </w:t>
            </w:r>
            <w:proofErr w:type="spellStart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hassiyetli</w:t>
            </w:r>
            <w:proofErr w:type="spellEnd"/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pipet uçları ürün kaybını azaltan ve pahalı reaktiflerin en az kayıp ile kullanımlarına olanak veren maksimum hassasiyette olmalıdır.</w:t>
            </w:r>
          </w:p>
          <w:p w14:paraId="17A9F5DD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Aynı hacim ile üretilen değişik boylar değişik çalışma alanlarına olanak vermelidir.</w:t>
            </w:r>
          </w:p>
          <w:p w14:paraId="6A6DBA4D" w14:textId="77777777" w:rsidR="00387C87" w:rsidRPr="000E3B73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Filtreli pipet uçlarındaki filtre; pipet ucu içinde sıvı ve gaz sızmalarını önleyen fiziksel bir bariyer oluşturarak kimyasal, biyolojik kirliliklerin pipet şaftı ile temas etmelerini ve çapraz kirlenmeyi önlemelidir.</w:t>
            </w:r>
          </w:p>
          <w:p w14:paraId="5285C783" w14:textId="77777777" w:rsidR="00387C87" w:rsidRDefault="00387C87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sz w:val="24"/>
                <w:szCs w:val="24"/>
              </w:rPr>
              <w:t>Pipet ucu içindeki filtre; oluşturduğu bariyer ile aynı zamanda istem dışı aşırı pipetleme olasılığını engellemelidir.</w:t>
            </w:r>
          </w:p>
          <w:p w14:paraId="0E8924DA" w14:textId="77777777" w:rsidR="003C161D" w:rsidRDefault="003C161D" w:rsidP="003C161D">
            <w:pPr>
              <w:pStyle w:val="ListeParagraf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Pipet uçları hücre kültürüne uygun olmalıdır.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Hücre kültürü testleri yapılmış olmalıdır.</w:t>
            </w:r>
          </w:p>
          <w:p w14:paraId="55B4FFEB" w14:textId="4E75A66A" w:rsidR="00233B04" w:rsidRPr="00233B04" w:rsidRDefault="00233B04" w:rsidP="00233B04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Cs/>
                <w:i/>
                <w:iCs/>
                <w:color w:val="AD0033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Kutu ya da torba ambalajlı olmalıdır. </w:t>
            </w:r>
            <w:r w:rsidRPr="000E3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Torbalar delinmeye dayanıklı </w:t>
            </w:r>
            <w:r w:rsidRPr="000E3B73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sağlam taban, torbanın dik durmasını sağlayarak tek el ile kullanımına olanak vermelidir.</w:t>
            </w:r>
          </w:p>
        </w:tc>
      </w:tr>
      <w:tr w:rsidR="00AF0440" w:rsidRPr="000A71E1" w14:paraId="2D59B3DE" w14:textId="77777777" w:rsidTr="00D477D4">
        <w:trPr>
          <w:trHeight w:val="1640"/>
        </w:trPr>
        <w:tc>
          <w:tcPr>
            <w:tcW w:w="1867" w:type="dxa"/>
          </w:tcPr>
          <w:p w14:paraId="4D16AEC5" w14:textId="77777777" w:rsidR="00AF0440" w:rsidRPr="000E3B73" w:rsidRDefault="00AF0440" w:rsidP="005E23C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0E3B73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  <w:p w14:paraId="7A3B8777" w14:textId="77777777" w:rsidR="00AF0440" w:rsidRPr="000E3B73" w:rsidRDefault="00AF0440" w:rsidP="000E3B73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973" w:type="dxa"/>
            <w:shd w:val="clear" w:color="auto" w:fill="auto"/>
          </w:tcPr>
          <w:p w14:paraId="524E5F01" w14:textId="77777777" w:rsidR="00233B04" w:rsidRPr="000E3B73" w:rsidRDefault="00233B04" w:rsidP="00233B04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0E3B73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 xml:space="preserve">Fermuarlı kilitli ve ağız kısmı ayırıcısı ile kapalı olan torbalar içinde bulunan ürünlerin temizliği garanti etmelidir. </w:t>
            </w:r>
          </w:p>
          <w:p w14:paraId="2CD3BEE0" w14:textId="640C9111" w:rsidR="00233B04" w:rsidRPr="005C2691" w:rsidRDefault="00233B04" w:rsidP="005C2691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Kutular </w:t>
            </w:r>
            <w:r w:rsidRPr="000E3B73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 xml:space="preserve">kolay açılır-kapanır menteşe kapaklı sağlam kasaları ile pipetleme çalışmalarında güven ve rahatlık sunmalıdır. Pipet tablası, pipet ucu yerleşimine uygun olmalıdır. 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Kutuları özel teknolojiye sahip olarak üretilmiş olmalıdır, bu teknoloji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kontaminasyon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oranını en aza indirmelidir</w:t>
            </w:r>
            <w:r w:rsidR="005C2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F429C2" w14:textId="0706D987" w:rsidR="00DF7ADA" w:rsidRPr="00387C87" w:rsidRDefault="00233B04" w:rsidP="003C161D">
            <w:pPr>
              <w:pStyle w:val="ListeParagraf"/>
              <w:keepNext/>
              <w:numPr>
                <w:ilvl w:val="0"/>
                <w:numId w:val="28"/>
              </w:numPr>
              <w:suppressAutoHyphens/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Tercihe göre</w:t>
            </w:r>
            <w:r w:rsidRPr="000E3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firma,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</w:t>
            </w:r>
            <w:r w:rsidR="00516395" w:rsidRPr="000E3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aboratuvarda kullanım kolaylığı açısından pipet ucu çeşidine göre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istenen sayıda</w:t>
            </w:r>
            <w:r w:rsidR="00516395" w:rsidRPr="000E3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pipet ucu taşıyıcısını (</w:t>
            </w:r>
            <w:proofErr w:type="spellStart"/>
            <w:r w:rsidR="00516395" w:rsidRPr="000E3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rack</w:t>
            </w:r>
            <w:proofErr w:type="spellEnd"/>
            <w:r w:rsidR="00516395" w:rsidRPr="000E3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) sağlamalıdır. </w:t>
            </w:r>
          </w:p>
          <w:p w14:paraId="58C8E082" w14:textId="065790F7" w:rsidR="00102C3E" w:rsidRPr="00387C87" w:rsidRDefault="00004646" w:rsidP="003C161D">
            <w:pPr>
              <w:pStyle w:val="ListeParagraf"/>
              <w:numPr>
                <w:ilvl w:val="0"/>
                <w:numId w:val="28"/>
              </w:numPr>
              <w:tabs>
                <w:tab w:val="left" w:pos="260"/>
              </w:tabs>
              <w:spacing w:before="120" w:after="120"/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İçine yerleştirildikleri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racklar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masa üzerinde devrildiğinde hiçbir zaman içer</w:t>
            </w:r>
            <w:r w:rsidR="0038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sindeki uçlardan dışarı dökülme olmamalıdır.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Rackların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kapakları 120 derece açılabilmeli ve kapakları transparan olmalıdır.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Racklar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ATP,</w:t>
            </w:r>
            <w:r w:rsidR="0023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RNase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DNase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DNA ve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pirojen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içermemelidir.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Racklar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otoklavlanabilmelidir</w:t>
            </w:r>
            <w:proofErr w:type="spellEnd"/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Racklar</w:t>
            </w:r>
            <w:proofErr w:type="spellEnd"/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çok kanallı </w:t>
            </w:r>
            <w:proofErr w:type="spellStart"/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pipetörlerlede</w:t>
            </w:r>
            <w:proofErr w:type="spellEnd"/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kullanabilmek amacıyla</w:t>
            </w:r>
            <w:r w:rsidR="00F4399A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tercihe göre</w:t>
            </w:r>
            <w:r w:rsidR="00516395"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x 12’lik (96’lık) olmalıdır.</w:t>
            </w:r>
          </w:p>
        </w:tc>
      </w:tr>
      <w:tr w:rsidR="00AF0440" w:rsidRPr="000A71E1" w14:paraId="16FD82AD" w14:textId="77777777" w:rsidTr="00D477D4">
        <w:trPr>
          <w:trHeight w:val="1640"/>
        </w:trPr>
        <w:tc>
          <w:tcPr>
            <w:tcW w:w="1867" w:type="dxa"/>
          </w:tcPr>
          <w:p w14:paraId="655620EA" w14:textId="77777777" w:rsidR="00AF0440" w:rsidRPr="000E3B73" w:rsidRDefault="00AF0440" w:rsidP="005E23C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0E3B73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0E3B73" w:rsidRDefault="00AF0440" w:rsidP="000E3B73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973" w:type="dxa"/>
            <w:shd w:val="clear" w:color="auto" w:fill="auto"/>
          </w:tcPr>
          <w:p w14:paraId="4522458F" w14:textId="29E980D8" w:rsidR="00CD1A44" w:rsidRPr="00CD1A44" w:rsidRDefault="00CD1A44" w:rsidP="00CD1A44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Pipet uçları kutularıyla birlikte 21℃ ve 1 atmosfer basınçta, 20 dakika </w:t>
            </w:r>
            <w:proofErr w:type="spellStart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otokla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lanabilmelidir</w:t>
            </w:r>
            <w:proofErr w:type="spellEnd"/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B34279" w14:textId="0153313A" w:rsidR="00724C6C" w:rsidRPr="00387C87" w:rsidRDefault="000B5F5F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Pipet uçları tamamı Avrupa üretimi </w:t>
            </w:r>
            <w:proofErr w:type="spellStart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CE’li</w:t>
            </w:r>
            <w:proofErr w:type="spellEnd"/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üretici firmanın IVD sertifikası olmalıdır</w:t>
            </w:r>
            <w:r w:rsidR="003C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3DA147" w14:textId="0FCBB4A8" w:rsidR="00724C6C" w:rsidRPr="00387C87" w:rsidRDefault="005C2691" w:rsidP="003C161D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pipet uçları </w:t>
            </w:r>
            <w:r w:rsidR="003B32BF" w:rsidRPr="000E3B73">
              <w:rPr>
                <w:rFonts w:ascii="Times New Roman" w:hAnsi="Times New Roman" w:cs="Times New Roman"/>
                <w:sz w:val="24"/>
                <w:szCs w:val="24"/>
              </w:rPr>
              <w:t>ISO 9001, ISO 14001 &amp; ISO 13485 uygun üretilmiş olmalıdır.</w:t>
            </w:r>
          </w:p>
          <w:p w14:paraId="603FC873" w14:textId="77777777" w:rsidR="005C2691" w:rsidRDefault="005C2691" w:rsidP="005C2691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pipet uçları </w:t>
            </w:r>
            <w:r w:rsidR="003B32BF" w:rsidRPr="000E3B73">
              <w:rPr>
                <w:rFonts w:ascii="Times New Roman" w:hAnsi="Times New Roman" w:cs="Times New Roman"/>
                <w:sz w:val="24"/>
                <w:szCs w:val="24"/>
              </w:rPr>
              <w:t xml:space="preserve">ISO 8 Temiz Oda ortamında üretilmiş olmalıdır. </w:t>
            </w:r>
            <w:r w:rsidR="00DF7ADA" w:rsidRPr="005C2691">
              <w:rPr>
                <w:rFonts w:ascii="Times New Roman" w:hAnsi="Times New Roman" w:cs="Times New Roman"/>
                <w:sz w:val="24"/>
                <w:szCs w:val="24"/>
              </w:rPr>
              <w:t xml:space="preserve">Sterilizasyonu bozulmadan kolayca açılabilir olmalıdır. </w:t>
            </w:r>
          </w:p>
          <w:p w14:paraId="11BAA5C6" w14:textId="10747F2E" w:rsidR="008B1922" w:rsidRPr="005C2691" w:rsidRDefault="00DF7ADA" w:rsidP="005C2691">
            <w:pPr>
              <w:pStyle w:val="ListeParagraf"/>
              <w:numPr>
                <w:ilvl w:val="0"/>
                <w:numId w:val="28"/>
              </w:numPr>
              <w:tabs>
                <w:tab w:val="left" w:pos="360"/>
                <w:tab w:val="left" w:pos="875"/>
                <w:tab w:val="left" w:pos="1289"/>
                <w:tab w:val="left" w:pos="1435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C2691">
              <w:rPr>
                <w:rFonts w:ascii="Times New Roman" w:hAnsi="Times New Roman" w:cs="Times New Roman"/>
                <w:sz w:val="24"/>
                <w:szCs w:val="24"/>
              </w:rPr>
              <w:t>Ambalajında ürün bilgileri ve özelliklerini içeren bilgi bulunmalıdır.</w:t>
            </w:r>
          </w:p>
          <w:p w14:paraId="1503F60D" w14:textId="10AFE2A3" w:rsidR="00B70309" w:rsidRPr="00387C87" w:rsidRDefault="008B1922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Ürünler EN ISO 11137-2:2007 sertifikasına sahip olmalıdır. </w:t>
            </w:r>
          </w:p>
          <w:p w14:paraId="22A109B1" w14:textId="5AC8CB9F" w:rsidR="000A71E1" w:rsidRPr="00387C87" w:rsidRDefault="00B70309" w:rsidP="003C161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Firma, pipetlere uyumsuzluk halinde yeni pipet ucu getirmeyi kabul e</w:t>
            </w:r>
            <w:r w:rsidR="005C2691">
              <w:rPr>
                <w:rFonts w:ascii="Times New Roman" w:hAnsi="Times New Roman" w:cs="Times New Roman"/>
                <w:sz w:val="24"/>
                <w:szCs w:val="24"/>
              </w:rPr>
              <w:t>tmelid</w:t>
            </w:r>
            <w:r w:rsidRPr="000E3B73">
              <w:rPr>
                <w:rFonts w:ascii="Times New Roman" w:hAnsi="Times New Roman" w:cs="Times New Roman"/>
                <w:sz w:val="24"/>
                <w:szCs w:val="24"/>
              </w:rPr>
              <w:t>ir.</w:t>
            </w:r>
          </w:p>
        </w:tc>
      </w:tr>
    </w:tbl>
    <w:p w14:paraId="7FFBB4E0" w14:textId="4D897CA6" w:rsidR="002215D1" w:rsidRPr="00E175A9" w:rsidRDefault="002215D1" w:rsidP="00E175A9">
      <w:pPr>
        <w:pStyle w:val="Default"/>
        <w:spacing w:after="629"/>
        <w:rPr>
          <w:sz w:val="20"/>
          <w:szCs w:val="20"/>
        </w:rPr>
      </w:pPr>
    </w:p>
    <w:sectPr w:rsidR="002215D1" w:rsidRPr="00E175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D23E" w14:textId="77777777" w:rsidR="006D592D" w:rsidRDefault="006D592D" w:rsidP="00AF0440">
      <w:pPr>
        <w:spacing w:after="0" w:line="240" w:lineRule="auto"/>
      </w:pPr>
      <w:r>
        <w:separator/>
      </w:r>
    </w:p>
  </w:endnote>
  <w:endnote w:type="continuationSeparator" w:id="0">
    <w:p w14:paraId="01A650B2" w14:textId="77777777" w:rsidR="006D592D" w:rsidRDefault="006D592D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334311"/>
      <w:docPartObj>
        <w:docPartGallery w:val="Page Numbers (Bottom of Page)"/>
        <w:docPartUnique/>
      </w:docPartObj>
    </w:sdtPr>
    <w:sdtEndPr/>
    <w:sdtContent>
      <w:p w14:paraId="2B25FF24" w14:textId="4A2A21B2" w:rsidR="00E175A9" w:rsidRDefault="00E175A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D5A">
          <w:rPr>
            <w:noProof/>
          </w:rPr>
          <w:t>3</w:t>
        </w:r>
        <w:r>
          <w:fldChar w:fldCharType="end"/>
        </w:r>
      </w:p>
    </w:sdtContent>
  </w:sdt>
  <w:p w14:paraId="3AB98290" w14:textId="77777777" w:rsidR="003C161D" w:rsidRDefault="003C16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6306" w14:textId="77777777" w:rsidR="006D592D" w:rsidRDefault="006D592D" w:rsidP="00AF0440">
      <w:pPr>
        <w:spacing w:after="0" w:line="240" w:lineRule="auto"/>
      </w:pPr>
      <w:r>
        <w:separator/>
      </w:r>
    </w:p>
  </w:footnote>
  <w:footnote w:type="continuationSeparator" w:id="0">
    <w:p w14:paraId="3C47CF55" w14:textId="77777777" w:rsidR="006D592D" w:rsidRDefault="006D592D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197496A1" w:rsidR="00AF0440" w:rsidRPr="005E23C0" w:rsidRDefault="00AF0440" w:rsidP="003C161D">
    <w:pPr>
      <w:spacing w:after="0"/>
      <w:ind w:firstLine="0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E23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D1A44" w:rsidRPr="005E23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3997</w:t>
    </w:r>
    <w:r w:rsidR="005E23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D088A" w:rsidRPr="005E23C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PİPET UCU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F89E31"/>
    <w:multiLevelType w:val="hybridMultilevel"/>
    <w:tmpl w:val="74BEF8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436F0"/>
    <w:multiLevelType w:val="hybridMultilevel"/>
    <w:tmpl w:val="358D7A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B"/>
    <w:multiLevelType w:val="single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bCs/>
        <w:sz w:val="24"/>
        <w:szCs w:val="24"/>
      </w:rPr>
    </w:lvl>
  </w:abstractNum>
  <w:abstractNum w:abstractNumId="4" w15:restartNumberingAfterBreak="0">
    <w:nsid w:val="06D428CE"/>
    <w:multiLevelType w:val="hybridMultilevel"/>
    <w:tmpl w:val="433227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25F1"/>
    <w:multiLevelType w:val="hybridMultilevel"/>
    <w:tmpl w:val="0978C00E"/>
    <w:lvl w:ilvl="0" w:tplc="5FD6E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7F85"/>
    <w:multiLevelType w:val="hybridMultilevel"/>
    <w:tmpl w:val="BA9215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D0B43"/>
    <w:multiLevelType w:val="hybridMultilevel"/>
    <w:tmpl w:val="53228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6A26"/>
    <w:multiLevelType w:val="hybridMultilevel"/>
    <w:tmpl w:val="FD7E8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C80"/>
    <w:multiLevelType w:val="hybridMultilevel"/>
    <w:tmpl w:val="065AFCAE"/>
    <w:lvl w:ilvl="0" w:tplc="A8CC0962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B407B6C"/>
    <w:multiLevelType w:val="hybridMultilevel"/>
    <w:tmpl w:val="CC0A3308"/>
    <w:lvl w:ilvl="0" w:tplc="4A5E6A6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315"/>
    <w:multiLevelType w:val="hybridMultilevel"/>
    <w:tmpl w:val="6F08EF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19BB"/>
    <w:multiLevelType w:val="hybridMultilevel"/>
    <w:tmpl w:val="5F98A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0E128">
      <w:numFmt w:val="bullet"/>
      <w:lvlText w:val="-"/>
      <w:lvlJc w:val="left"/>
      <w:pPr>
        <w:ind w:left="1485" w:hanging="405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D694C"/>
    <w:multiLevelType w:val="hybridMultilevel"/>
    <w:tmpl w:val="B80423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A1C59"/>
    <w:multiLevelType w:val="hybridMultilevel"/>
    <w:tmpl w:val="FD7E8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67AE"/>
    <w:multiLevelType w:val="hybridMultilevel"/>
    <w:tmpl w:val="7D047A2C"/>
    <w:lvl w:ilvl="0" w:tplc="041F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0" w15:restartNumberingAfterBreak="0">
    <w:nsid w:val="44536578"/>
    <w:multiLevelType w:val="hybridMultilevel"/>
    <w:tmpl w:val="FD7E8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D1496"/>
    <w:multiLevelType w:val="hybridMultilevel"/>
    <w:tmpl w:val="562AFFAA"/>
    <w:lvl w:ilvl="0" w:tplc="0442D0F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4C8135E4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6CE6"/>
    <w:multiLevelType w:val="hybridMultilevel"/>
    <w:tmpl w:val="F94C9B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5BE0"/>
    <w:multiLevelType w:val="hybridMultilevel"/>
    <w:tmpl w:val="C264F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42B41"/>
    <w:multiLevelType w:val="hybridMultilevel"/>
    <w:tmpl w:val="50E6E2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53B0D"/>
    <w:multiLevelType w:val="hybridMultilevel"/>
    <w:tmpl w:val="486A8B4C"/>
    <w:lvl w:ilvl="0" w:tplc="A8CC09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F2E6B"/>
    <w:multiLevelType w:val="hybridMultilevel"/>
    <w:tmpl w:val="019E6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F6E5A"/>
    <w:multiLevelType w:val="hybridMultilevel"/>
    <w:tmpl w:val="90DCD964"/>
    <w:lvl w:ilvl="0" w:tplc="EFF4246C">
      <w:start w:val="1000"/>
      <w:numFmt w:val="decimal"/>
      <w:lvlText w:val="%1"/>
      <w:lvlJc w:val="left"/>
      <w:pPr>
        <w:ind w:left="1380" w:hanging="48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24"/>
  </w:num>
  <w:num w:numId="9">
    <w:abstractNumId w:val="3"/>
  </w:num>
  <w:num w:numId="10">
    <w:abstractNumId w:val="8"/>
  </w:num>
  <w:num w:numId="11">
    <w:abstractNumId w:val="15"/>
  </w:num>
  <w:num w:numId="12">
    <w:abstractNumId w:val="23"/>
  </w:num>
  <w:num w:numId="13">
    <w:abstractNumId w:val="27"/>
  </w:num>
  <w:num w:numId="14">
    <w:abstractNumId w:val="11"/>
  </w:num>
  <w:num w:numId="15">
    <w:abstractNumId w:val="21"/>
  </w:num>
  <w:num w:numId="16">
    <w:abstractNumId w:val="0"/>
  </w:num>
  <w:num w:numId="17">
    <w:abstractNumId w:val="1"/>
  </w:num>
  <w:num w:numId="18">
    <w:abstractNumId w:val="10"/>
  </w:num>
  <w:num w:numId="19">
    <w:abstractNumId w:val="18"/>
  </w:num>
  <w:num w:numId="20">
    <w:abstractNumId w:val="16"/>
  </w:num>
  <w:num w:numId="21">
    <w:abstractNumId w:val="20"/>
  </w:num>
  <w:num w:numId="22">
    <w:abstractNumId w:val="28"/>
  </w:num>
  <w:num w:numId="23">
    <w:abstractNumId w:val="17"/>
  </w:num>
  <w:num w:numId="24">
    <w:abstractNumId w:val="7"/>
  </w:num>
  <w:num w:numId="25">
    <w:abstractNumId w:val="19"/>
  </w:num>
  <w:num w:numId="26">
    <w:abstractNumId w:val="22"/>
  </w:num>
  <w:num w:numId="27">
    <w:abstractNumId w:val="29"/>
  </w:num>
  <w:num w:numId="28">
    <w:abstractNumId w:val="12"/>
  </w:num>
  <w:num w:numId="29">
    <w:abstractNumId w:val="5"/>
  </w:num>
  <w:num w:numId="30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4646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26128"/>
    <w:rsid w:val="0003020D"/>
    <w:rsid w:val="000304AD"/>
    <w:rsid w:val="00031685"/>
    <w:rsid w:val="00033F6C"/>
    <w:rsid w:val="00035FC9"/>
    <w:rsid w:val="000365EA"/>
    <w:rsid w:val="000405FB"/>
    <w:rsid w:val="00041D6F"/>
    <w:rsid w:val="00044056"/>
    <w:rsid w:val="0004764E"/>
    <w:rsid w:val="000503D8"/>
    <w:rsid w:val="000541E5"/>
    <w:rsid w:val="00056B11"/>
    <w:rsid w:val="00057BB1"/>
    <w:rsid w:val="00063590"/>
    <w:rsid w:val="00063E5E"/>
    <w:rsid w:val="00065773"/>
    <w:rsid w:val="00066C79"/>
    <w:rsid w:val="00066F65"/>
    <w:rsid w:val="00074995"/>
    <w:rsid w:val="0007797A"/>
    <w:rsid w:val="0008346A"/>
    <w:rsid w:val="00084488"/>
    <w:rsid w:val="00085090"/>
    <w:rsid w:val="00092D59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5F5F"/>
    <w:rsid w:val="000B630B"/>
    <w:rsid w:val="000B678E"/>
    <w:rsid w:val="000C08F3"/>
    <w:rsid w:val="000C161C"/>
    <w:rsid w:val="000C19D5"/>
    <w:rsid w:val="000C231E"/>
    <w:rsid w:val="000D088A"/>
    <w:rsid w:val="000D6610"/>
    <w:rsid w:val="000D6C10"/>
    <w:rsid w:val="000E1CA1"/>
    <w:rsid w:val="000E3B73"/>
    <w:rsid w:val="000E59FC"/>
    <w:rsid w:val="000F208F"/>
    <w:rsid w:val="000F3F73"/>
    <w:rsid w:val="000F4AD0"/>
    <w:rsid w:val="00101CEC"/>
    <w:rsid w:val="00102C3E"/>
    <w:rsid w:val="00102F51"/>
    <w:rsid w:val="00105A47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D5D"/>
    <w:rsid w:val="0012568B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6524B"/>
    <w:rsid w:val="00171759"/>
    <w:rsid w:val="00173D2A"/>
    <w:rsid w:val="0017423A"/>
    <w:rsid w:val="00183EB9"/>
    <w:rsid w:val="00184F1E"/>
    <w:rsid w:val="001864EB"/>
    <w:rsid w:val="001878B3"/>
    <w:rsid w:val="00187A19"/>
    <w:rsid w:val="00190255"/>
    <w:rsid w:val="00197384"/>
    <w:rsid w:val="001977A8"/>
    <w:rsid w:val="001A1DC9"/>
    <w:rsid w:val="001A36FC"/>
    <w:rsid w:val="001B0B6D"/>
    <w:rsid w:val="001B10AA"/>
    <w:rsid w:val="001B2FF5"/>
    <w:rsid w:val="001B3F71"/>
    <w:rsid w:val="001B566D"/>
    <w:rsid w:val="001B65B3"/>
    <w:rsid w:val="001B68FF"/>
    <w:rsid w:val="001B6E0D"/>
    <w:rsid w:val="001C04A8"/>
    <w:rsid w:val="001C49DC"/>
    <w:rsid w:val="001C5136"/>
    <w:rsid w:val="001C5444"/>
    <w:rsid w:val="001C603D"/>
    <w:rsid w:val="001C689A"/>
    <w:rsid w:val="001C7E92"/>
    <w:rsid w:val="001D1B36"/>
    <w:rsid w:val="001D30B8"/>
    <w:rsid w:val="001D30FF"/>
    <w:rsid w:val="001D4C14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15D1"/>
    <w:rsid w:val="0022634F"/>
    <w:rsid w:val="002271CD"/>
    <w:rsid w:val="00227EA9"/>
    <w:rsid w:val="00231CED"/>
    <w:rsid w:val="00233B04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7736B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E647B"/>
    <w:rsid w:val="002F056A"/>
    <w:rsid w:val="002F7347"/>
    <w:rsid w:val="00307B2B"/>
    <w:rsid w:val="00310E51"/>
    <w:rsid w:val="00311833"/>
    <w:rsid w:val="00311FE9"/>
    <w:rsid w:val="00312840"/>
    <w:rsid w:val="00317DD4"/>
    <w:rsid w:val="00321A46"/>
    <w:rsid w:val="00322798"/>
    <w:rsid w:val="003268FB"/>
    <w:rsid w:val="00333CE4"/>
    <w:rsid w:val="00334B4E"/>
    <w:rsid w:val="00336500"/>
    <w:rsid w:val="00337EC7"/>
    <w:rsid w:val="00341D1C"/>
    <w:rsid w:val="0034332B"/>
    <w:rsid w:val="003462C1"/>
    <w:rsid w:val="00346933"/>
    <w:rsid w:val="00346F18"/>
    <w:rsid w:val="003503A4"/>
    <w:rsid w:val="00350FD3"/>
    <w:rsid w:val="00352EA1"/>
    <w:rsid w:val="00352FFA"/>
    <w:rsid w:val="00354245"/>
    <w:rsid w:val="00360142"/>
    <w:rsid w:val="003718D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C87"/>
    <w:rsid w:val="00387E8E"/>
    <w:rsid w:val="00390038"/>
    <w:rsid w:val="00391F9D"/>
    <w:rsid w:val="00394331"/>
    <w:rsid w:val="00394536"/>
    <w:rsid w:val="00395A8D"/>
    <w:rsid w:val="003971A5"/>
    <w:rsid w:val="003A561A"/>
    <w:rsid w:val="003A6A77"/>
    <w:rsid w:val="003A7BF7"/>
    <w:rsid w:val="003B32BF"/>
    <w:rsid w:val="003B3319"/>
    <w:rsid w:val="003B3F8E"/>
    <w:rsid w:val="003B5B2A"/>
    <w:rsid w:val="003C0C90"/>
    <w:rsid w:val="003C161D"/>
    <w:rsid w:val="003C38CF"/>
    <w:rsid w:val="003C5EB4"/>
    <w:rsid w:val="003C6786"/>
    <w:rsid w:val="003C73FC"/>
    <w:rsid w:val="003D1A7C"/>
    <w:rsid w:val="003D1C9B"/>
    <w:rsid w:val="003D1DE1"/>
    <w:rsid w:val="003D23C6"/>
    <w:rsid w:val="003D23D5"/>
    <w:rsid w:val="003D33C7"/>
    <w:rsid w:val="003D77A4"/>
    <w:rsid w:val="003E3563"/>
    <w:rsid w:val="003E5D93"/>
    <w:rsid w:val="003E6979"/>
    <w:rsid w:val="003E7EDE"/>
    <w:rsid w:val="003E7F71"/>
    <w:rsid w:val="003F2170"/>
    <w:rsid w:val="003F5DC3"/>
    <w:rsid w:val="003F6568"/>
    <w:rsid w:val="003F66C1"/>
    <w:rsid w:val="003F7E7B"/>
    <w:rsid w:val="0040185D"/>
    <w:rsid w:val="00402F72"/>
    <w:rsid w:val="00404269"/>
    <w:rsid w:val="004060EB"/>
    <w:rsid w:val="0041069F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49F5"/>
    <w:rsid w:val="00446FAF"/>
    <w:rsid w:val="00453CCA"/>
    <w:rsid w:val="00455973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3350"/>
    <w:rsid w:val="00495018"/>
    <w:rsid w:val="00497ACF"/>
    <w:rsid w:val="004A0250"/>
    <w:rsid w:val="004A0827"/>
    <w:rsid w:val="004A1000"/>
    <w:rsid w:val="004A566E"/>
    <w:rsid w:val="004A6509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1B9D"/>
    <w:rsid w:val="004E4DD5"/>
    <w:rsid w:val="004F21C1"/>
    <w:rsid w:val="004F27B8"/>
    <w:rsid w:val="004F2973"/>
    <w:rsid w:val="004F5B03"/>
    <w:rsid w:val="004F6284"/>
    <w:rsid w:val="004F6AC2"/>
    <w:rsid w:val="004F769E"/>
    <w:rsid w:val="00501DA8"/>
    <w:rsid w:val="00501ECA"/>
    <w:rsid w:val="00502575"/>
    <w:rsid w:val="00510D3E"/>
    <w:rsid w:val="0051392D"/>
    <w:rsid w:val="00516395"/>
    <w:rsid w:val="00516AB9"/>
    <w:rsid w:val="0052151D"/>
    <w:rsid w:val="00530AFE"/>
    <w:rsid w:val="00531455"/>
    <w:rsid w:val="00540A2E"/>
    <w:rsid w:val="00541D5A"/>
    <w:rsid w:val="00544031"/>
    <w:rsid w:val="0054486C"/>
    <w:rsid w:val="00547DF5"/>
    <w:rsid w:val="005546E4"/>
    <w:rsid w:val="00554D2C"/>
    <w:rsid w:val="00560214"/>
    <w:rsid w:val="00573055"/>
    <w:rsid w:val="0057490E"/>
    <w:rsid w:val="00575098"/>
    <w:rsid w:val="00576D0A"/>
    <w:rsid w:val="00577EDD"/>
    <w:rsid w:val="005801DA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44ED"/>
    <w:rsid w:val="005A4FFB"/>
    <w:rsid w:val="005A5532"/>
    <w:rsid w:val="005A5BA7"/>
    <w:rsid w:val="005A6833"/>
    <w:rsid w:val="005A79C2"/>
    <w:rsid w:val="005B2167"/>
    <w:rsid w:val="005B6059"/>
    <w:rsid w:val="005C0AEA"/>
    <w:rsid w:val="005C0AEE"/>
    <w:rsid w:val="005C227E"/>
    <w:rsid w:val="005C2691"/>
    <w:rsid w:val="005C64D1"/>
    <w:rsid w:val="005D079D"/>
    <w:rsid w:val="005D2EB5"/>
    <w:rsid w:val="005D7164"/>
    <w:rsid w:val="005E23C0"/>
    <w:rsid w:val="005E598F"/>
    <w:rsid w:val="005E5F97"/>
    <w:rsid w:val="005F1FF1"/>
    <w:rsid w:val="005F2164"/>
    <w:rsid w:val="005F36AA"/>
    <w:rsid w:val="005F4357"/>
    <w:rsid w:val="00601B13"/>
    <w:rsid w:val="00601D1D"/>
    <w:rsid w:val="00603914"/>
    <w:rsid w:val="00603D8B"/>
    <w:rsid w:val="00605338"/>
    <w:rsid w:val="006061C3"/>
    <w:rsid w:val="00611733"/>
    <w:rsid w:val="006129C1"/>
    <w:rsid w:val="00616B3F"/>
    <w:rsid w:val="00616B62"/>
    <w:rsid w:val="006210EB"/>
    <w:rsid w:val="0062193A"/>
    <w:rsid w:val="00621A27"/>
    <w:rsid w:val="00634104"/>
    <w:rsid w:val="0063424F"/>
    <w:rsid w:val="006348FC"/>
    <w:rsid w:val="00635DA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D592D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08E3"/>
    <w:rsid w:val="007111FE"/>
    <w:rsid w:val="00711329"/>
    <w:rsid w:val="0071268D"/>
    <w:rsid w:val="00713EC8"/>
    <w:rsid w:val="00713FDD"/>
    <w:rsid w:val="00716C84"/>
    <w:rsid w:val="00716E3B"/>
    <w:rsid w:val="0072109D"/>
    <w:rsid w:val="00724C6C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089D"/>
    <w:rsid w:val="00761E96"/>
    <w:rsid w:val="00764BF3"/>
    <w:rsid w:val="00765D4D"/>
    <w:rsid w:val="0076670B"/>
    <w:rsid w:val="007726E0"/>
    <w:rsid w:val="00773EBC"/>
    <w:rsid w:val="00774101"/>
    <w:rsid w:val="007864BA"/>
    <w:rsid w:val="00787CD6"/>
    <w:rsid w:val="00787D77"/>
    <w:rsid w:val="007920F7"/>
    <w:rsid w:val="00792C22"/>
    <w:rsid w:val="00792D1B"/>
    <w:rsid w:val="007942A5"/>
    <w:rsid w:val="007942D3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5B57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27CB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0D8"/>
    <w:rsid w:val="0082533B"/>
    <w:rsid w:val="0082678C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A69C6"/>
    <w:rsid w:val="008B0966"/>
    <w:rsid w:val="008B1922"/>
    <w:rsid w:val="008B2A8F"/>
    <w:rsid w:val="008B3BC4"/>
    <w:rsid w:val="008B6030"/>
    <w:rsid w:val="008B6772"/>
    <w:rsid w:val="008C2469"/>
    <w:rsid w:val="008C253A"/>
    <w:rsid w:val="008C2857"/>
    <w:rsid w:val="008C2BAB"/>
    <w:rsid w:val="008C744A"/>
    <w:rsid w:val="008D38DA"/>
    <w:rsid w:val="008D7B68"/>
    <w:rsid w:val="008E0230"/>
    <w:rsid w:val="008E4E08"/>
    <w:rsid w:val="008E6186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5E9B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29A0"/>
    <w:rsid w:val="00945AE8"/>
    <w:rsid w:val="00946D72"/>
    <w:rsid w:val="0095012C"/>
    <w:rsid w:val="00953727"/>
    <w:rsid w:val="009546CA"/>
    <w:rsid w:val="00954939"/>
    <w:rsid w:val="00954D2E"/>
    <w:rsid w:val="00960487"/>
    <w:rsid w:val="0096319D"/>
    <w:rsid w:val="009637C3"/>
    <w:rsid w:val="009638BE"/>
    <w:rsid w:val="009638F1"/>
    <w:rsid w:val="0096587E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96061"/>
    <w:rsid w:val="009A0438"/>
    <w:rsid w:val="009A1E98"/>
    <w:rsid w:val="009A22EA"/>
    <w:rsid w:val="009B1955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3BFA"/>
    <w:rsid w:val="009F5786"/>
    <w:rsid w:val="00A011CC"/>
    <w:rsid w:val="00A06433"/>
    <w:rsid w:val="00A06FC3"/>
    <w:rsid w:val="00A13220"/>
    <w:rsid w:val="00A133EC"/>
    <w:rsid w:val="00A20B19"/>
    <w:rsid w:val="00A22932"/>
    <w:rsid w:val="00A26424"/>
    <w:rsid w:val="00A30B97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2D21"/>
    <w:rsid w:val="00A6314C"/>
    <w:rsid w:val="00A63363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9793F"/>
    <w:rsid w:val="00AA033B"/>
    <w:rsid w:val="00AA0EB3"/>
    <w:rsid w:val="00AA491E"/>
    <w:rsid w:val="00AB108E"/>
    <w:rsid w:val="00AB2255"/>
    <w:rsid w:val="00AB29C1"/>
    <w:rsid w:val="00AB6288"/>
    <w:rsid w:val="00AC0AF3"/>
    <w:rsid w:val="00AC1DAB"/>
    <w:rsid w:val="00AC24B4"/>
    <w:rsid w:val="00AC2C14"/>
    <w:rsid w:val="00AC7ABE"/>
    <w:rsid w:val="00AD0730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AF6ACB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3AF2"/>
    <w:rsid w:val="00B24E01"/>
    <w:rsid w:val="00B3036C"/>
    <w:rsid w:val="00B309F6"/>
    <w:rsid w:val="00B31660"/>
    <w:rsid w:val="00B329E7"/>
    <w:rsid w:val="00B33EC3"/>
    <w:rsid w:val="00B348C4"/>
    <w:rsid w:val="00B43676"/>
    <w:rsid w:val="00B44A51"/>
    <w:rsid w:val="00B45911"/>
    <w:rsid w:val="00B472C0"/>
    <w:rsid w:val="00B479A0"/>
    <w:rsid w:val="00B47BFC"/>
    <w:rsid w:val="00B5003A"/>
    <w:rsid w:val="00B51927"/>
    <w:rsid w:val="00B56450"/>
    <w:rsid w:val="00B608D0"/>
    <w:rsid w:val="00B61AE0"/>
    <w:rsid w:val="00B61E2D"/>
    <w:rsid w:val="00B637E4"/>
    <w:rsid w:val="00B70309"/>
    <w:rsid w:val="00B70A82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8A9"/>
    <w:rsid w:val="00BD2CB2"/>
    <w:rsid w:val="00BD3F82"/>
    <w:rsid w:val="00BD4E63"/>
    <w:rsid w:val="00BE4B7B"/>
    <w:rsid w:val="00BE5C27"/>
    <w:rsid w:val="00BE5D16"/>
    <w:rsid w:val="00BF21C3"/>
    <w:rsid w:val="00BF3C84"/>
    <w:rsid w:val="00BF5E90"/>
    <w:rsid w:val="00BF6366"/>
    <w:rsid w:val="00C02AF0"/>
    <w:rsid w:val="00C04832"/>
    <w:rsid w:val="00C0596C"/>
    <w:rsid w:val="00C06DEC"/>
    <w:rsid w:val="00C113A2"/>
    <w:rsid w:val="00C13799"/>
    <w:rsid w:val="00C13B2F"/>
    <w:rsid w:val="00C14498"/>
    <w:rsid w:val="00C153B1"/>
    <w:rsid w:val="00C1652B"/>
    <w:rsid w:val="00C2083F"/>
    <w:rsid w:val="00C21030"/>
    <w:rsid w:val="00C23D2C"/>
    <w:rsid w:val="00C24F56"/>
    <w:rsid w:val="00C27C01"/>
    <w:rsid w:val="00C354EA"/>
    <w:rsid w:val="00C35724"/>
    <w:rsid w:val="00C46298"/>
    <w:rsid w:val="00C46B43"/>
    <w:rsid w:val="00C50A7E"/>
    <w:rsid w:val="00C52F15"/>
    <w:rsid w:val="00C5382D"/>
    <w:rsid w:val="00C57F84"/>
    <w:rsid w:val="00C6194C"/>
    <w:rsid w:val="00C629E4"/>
    <w:rsid w:val="00C62CA2"/>
    <w:rsid w:val="00C6468C"/>
    <w:rsid w:val="00C66601"/>
    <w:rsid w:val="00C66927"/>
    <w:rsid w:val="00C71FC7"/>
    <w:rsid w:val="00C72D4B"/>
    <w:rsid w:val="00C73A27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A562A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1A44"/>
    <w:rsid w:val="00CD41BD"/>
    <w:rsid w:val="00CD4C58"/>
    <w:rsid w:val="00CD5976"/>
    <w:rsid w:val="00CE2039"/>
    <w:rsid w:val="00CE3804"/>
    <w:rsid w:val="00CE4A2A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17051"/>
    <w:rsid w:val="00D21D5B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0D5"/>
    <w:rsid w:val="00D47509"/>
    <w:rsid w:val="00D477D4"/>
    <w:rsid w:val="00D479C4"/>
    <w:rsid w:val="00D50F98"/>
    <w:rsid w:val="00D51A41"/>
    <w:rsid w:val="00D52746"/>
    <w:rsid w:val="00D54C87"/>
    <w:rsid w:val="00D54D48"/>
    <w:rsid w:val="00D5520C"/>
    <w:rsid w:val="00D56724"/>
    <w:rsid w:val="00D571F3"/>
    <w:rsid w:val="00D6187B"/>
    <w:rsid w:val="00D63390"/>
    <w:rsid w:val="00D66E14"/>
    <w:rsid w:val="00D6763D"/>
    <w:rsid w:val="00D71C5B"/>
    <w:rsid w:val="00D73C60"/>
    <w:rsid w:val="00D758E0"/>
    <w:rsid w:val="00D778B3"/>
    <w:rsid w:val="00D8025E"/>
    <w:rsid w:val="00D82660"/>
    <w:rsid w:val="00D83F0F"/>
    <w:rsid w:val="00D84DEC"/>
    <w:rsid w:val="00D855C8"/>
    <w:rsid w:val="00D93859"/>
    <w:rsid w:val="00D969B6"/>
    <w:rsid w:val="00DA12D3"/>
    <w:rsid w:val="00DA1B7D"/>
    <w:rsid w:val="00DA7058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3ACB"/>
    <w:rsid w:val="00DC53B5"/>
    <w:rsid w:val="00DC664B"/>
    <w:rsid w:val="00DD07D0"/>
    <w:rsid w:val="00DD1F56"/>
    <w:rsid w:val="00DD6388"/>
    <w:rsid w:val="00DD6604"/>
    <w:rsid w:val="00DD69E3"/>
    <w:rsid w:val="00DD79F2"/>
    <w:rsid w:val="00DE51BB"/>
    <w:rsid w:val="00DF0C86"/>
    <w:rsid w:val="00DF5C84"/>
    <w:rsid w:val="00DF5CB0"/>
    <w:rsid w:val="00DF7401"/>
    <w:rsid w:val="00DF7ADA"/>
    <w:rsid w:val="00E01FD4"/>
    <w:rsid w:val="00E035CD"/>
    <w:rsid w:val="00E11602"/>
    <w:rsid w:val="00E1538D"/>
    <w:rsid w:val="00E158AB"/>
    <w:rsid w:val="00E175A9"/>
    <w:rsid w:val="00E17AA3"/>
    <w:rsid w:val="00E23B62"/>
    <w:rsid w:val="00E2401E"/>
    <w:rsid w:val="00E2549A"/>
    <w:rsid w:val="00E275BC"/>
    <w:rsid w:val="00E27AD9"/>
    <w:rsid w:val="00E32206"/>
    <w:rsid w:val="00E326E5"/>
    <w:rsid w:val="00E33606"/>
    <w:rsid w:val="00E345E3"/>
    <w:rsid w:val="00E34B78"/>
    <w:rsid w:val="00E34DA3"/>
    <w:rsid w:val="00E35E06"/>
    <w:rsid w:val="00E36500"/>
    <w:rsid w:val="00E36C84"/>
    <w:rsid w:val="00E3715E"/>
    <w:rsid w:val="00E37695"/>
    <w:rsid w:val="00E37909"/>
    <w:rsid w:val="00E459AD"/>
    <w:rsid w:val="00E46557"/>
    <w:rsid w:val="00E47339"/>
    <w:rsid w:val="00E50A3E"/>
    <w:rsid w:val="00E53916"/>
    <w:rsid w:val="00E565DD"/>
    <w:rsid w:val="00E57285"/>
    <w:rsid w:val="00E579B8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C19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EF7DD2"/>
    <w:rsid w:val="00F0441A"/>
    <w:rsid w:val="00F06443"/>
    <w:rsid w:val="00F06480"/>
    <w:rsid w:val="00F07921"/>
    <w:rsid w:val="00F104E0"/>
    <w:rsid w:val="00F1350A"/>
    <w:rsid w:val="00F15968"/>
    <w:rsid w:val="00F167EE"/>
    <w:rsid w:val="00F21C4F"/>
    <w:rsid w:val="00F22ACE"/>
    <w:rsid w:val="00F2309A"/>
    <w:rsid w:val="00F26A72"/>
    <w:rsid w:val="00F26DB0"/>
    <w:rsid w:val="00F40D69"/>
    <w:rsid w:val="00F4399A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93794"/>
    <w:rsid w:val="00F94350"/>
    <w:rsid w:val="00F95399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E4669"/>
    <w:rsid w:val="00FE7249"/>
    <w:rsid w:val="00FF0D48"/>
    <w:rsid w:val="00FF2373"/>
    <w:rsid w:val="00FF3A55"/>
    <w:rsid w:val="00FF3DA4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table" w:styleId="TabloKlavuzu">
    <w:name w:val="Table Grid"/>
    <w:basedOn w:val="NormalTablo"/>
    <w:uiPriority w:val="59"/>
    <w:rsid w:val="001D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5</cp:revision>
  <dcterms:created xsi:type="dcterms:W3CDTF">2021-12-01T13:11:00Z</dcterms:created>
  <dcterms:modified xsi:type="dcterms:W3CDTF">2023-12-08T11:13:00Z</dcterms:modified>
</cp:coreProperties>
</file>