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C1A73" w:rsidTr="00195FEB">
        <w:trPr>
          <w:trHeight w:val="1351"/>
        </w:trPr>
        <w:tc>
          <w:tcPr>
            <w:tcW w:w="1537" w:type="dxa"/>
          </w:tcPr>
          <w:p w:rsidR="004B7494" w:rsidRPr="004C1A73" w:rsidRDefault="004B7494" w:rsidP="00072B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1A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92E73" w:rsidRPr="00E862D7" w:rsidRDefault="00E862D7" w:rsidP="00E862D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D0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1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73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Pr="004C1A73">
              <w:rPr>
                <w:rFonts w:ascii="Times New Roman" w:hAnsi="Times New Roman" w:cs="Times New Roman"/>
                <w:sz w:val="24"/>
                <w:szCs w:val="24"/>
              </w:rPr>
              <w:t xml:space="preserve"> diz eklemlerinin yerini almak üzere revizyon hastalar için kullanılmaya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11F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F04E7" w:rsidRPr="004C1A73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8F04E7" w:rsidRPr="004C1A73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ağrılı ve engelli diz eklemlerinde ağrı ve hareket kısıtlılığının açık cerrahi girişim yolu ile giderilmesinde kullanılmalıdır.</w:t>
            </w:r>
          </w:p>
        </w:tc>
      </w:tr>
      <w:tr w:rsidR="004B7494" w:rsidRPr="004C1A73" w:rsidTr="004B7494">
        <w:trPr>
          <w:trHeight w:val="1640"/>
        </w:trPr>
        <w:tc>
          <w:tcPr>
            <w:tcW w:w="1537" w:type="dxa"/>
          </w:tcPr>
          <w:p w:rsidR="004B7494" w:rsidRPr="004C1A73" w:rsidRDefault="004B7494" w:rsidP="00072B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1A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C1A73" w:rsidRDefault="004B7494" w:rsidP="00072B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D0E82" w:rsidRPr="008D0E82" w:rsidRDefault="00E862D7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A3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1F3">
              <w:rPr>
                <w:rFonts w:ascii="Times New Roman" w:hAnsi="Times New Roman" w:cs="Times New Roman"/>
                <w:sz w:val="24"/>
                <w:szCs w:val="24"/>
              </w:rPr>
              <w:t>sağ</w:t>
            </w:r>
            <w:r w:rsidR="003A6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1F3">
              <w:rPr>
                <w:rFonts w:ascii="Times New Roman" w:hAnsi="Times New Roman" w:cs="Times New Roman"/>
                <w:sz w:val="24"/>
                <w:szCs w:val="24"/>
              </w:rPr>
              <w:t xml:space="preserve">veya sol diz için anatomik veya </w:t>
            </w:r>
            <w:proofErr w:type="spellStart"/>
            <w:r w:rsidR="001A11F3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1A11F3">
              <w:rPr>
                <w:rFonts w:ascii="Times New Roman" w:hAnsi="Times New Roman" w:cs="Times New Roman"/>
                <w:sz w:val="24"/>
                <w:szCs w:val="24"/>
              </w:rPr>
              <w:t>-anatomik seçeneklerin herhangi biri olmalıdır.</w:t>
            </w:r>
          </w:p>
          <w:p w:rsidR="008F04E7" w:rsidRPr="004C1A73" w:rsidRDefault="003A6551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D0E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1A11F3" w:rsidRDefault="00151603" w:rsidP="003A6551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F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04E7" w:rsidRPr="001A11F3">
              <w:rPr>
                <w:rFonts w:ascii="Times New Roman" w:hAnsi="Times New Roman" w:cs="Times New Roman"/>
                <w:sz w:val="24"/>
                <w:szCs w:val="24"/>
              </w:rPr>
              <w:t xml:space="preserve">evizyon </w:t>
            </w:r>
            <w:r w:rsidR="002E6A8A" w:rsidRPr="001A11F3">
              <w:rPr>
                <w:rFonts w:ascii="Times New Roman" w:hAnsi="Times New Roman" w:cs="Times New Roman"/>
                <w:sz w:val="24"/>
                <w:szCs w:val="24"/>
              </w:rPr>
              <w:t xml:space="preserve">Amaçlı </w:t>
            </w:r>
            <w:proofErr w:type="spellStart"/>
            <w:r w:rsidR="002E6A8A" w:rsidRPr="001A11F3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2E6A8A" w:rsidRPr="001A11F3">
              <w:rPr>
                <w:rFonts w:ascii="Times New Roman" w:hAnsi="Times New Roman" w:cs="Times New Roman"/>
                <w:sz w:val="24"/>
                <w:szCs w:val="24"/>
              </w:rPr>
              <w:t xml:space="preserve"> İnsert,</w:t>
            </w:r>
          </w:p>
          <w:p w:rsidR="008F04E7" w:rsidRPr="004C1A73" w:rsidRDefault="00151603" w:rsidP="00072B2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F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04E7" w:rsidRPr="001A11F3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r w:rsidR="004C1A73" w:rsidRPr="001A11F3">
              <w:rPr>
                <w:rFonts w:ascii="Times New Roman" w:hAnsi="Times New Roman" w:cs="Times New Roman"/>
                <w:sz w:val="24"/>
                <w:szCs w:val="24"/>
              </w:rPr>
              <w:t xml:space="preserve">izyon </w:t>
            </w:r>
            <w:r w:rsidR="002E6A8A" w:rsidRPr="001A11F3">
              <w:rPr>
                <w:rFonts w:ascii="Times New Roman" w:hAnsi="Times New Roman" w:cs="Times New Roman"/>
                <w:sz w:val="24"/>
                <w:szCs w:val="24"/>
              </w:rPr>
              <w:t xml:space="preserve">Amaçlı </w:t>
            </w:r>
            <w:proofErr w:type="spellStart"/>
            <w:r w:rsidR="002E6A8A" w:rsidRPr="001A11F3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="002E6A8A" w:rsidRPr="001A11F3">
              <w:rPr>
                <w:rFonts w:ascii="Times New Roman" w:hAnsi="Times New Roman" w:cs="Times New Roman"/>
                <w:sz w:val="24"/>
                <w:szCs w:val="24"/>
              </w:rPr>
              <w:t xml:space="preserve"> İnsert-Hareket Kısıtlamalı</w:t>
            </w:r>
            <w:r w:rsidR="00F6550B">
              <w:rPr>
                <w:rFonts w:ascii="Times New Roman" w:hAnsi="Times New Roman" w:cs="Times New Roman"/>
                <w:sz w:val="24"/>
                <w:szCs w:val="24"/>
              </w:rPr>
              <w:t xml:space="preserve">, tasarım özelliklerinin </w:t>
            </w:r>
            <w:r w:rsidR="008D0E82">
              <w:rPr>
                <w:rFonts w:ascii="Times New Roman" w:hAnsi="Times New Roman" w:cs="Times New Roman"/>
                <w:sz w:val="24"/>
                <w:szCs w:val="24"/>
              </w:rPr>
              <w:t xml:space="preserve">herhangi </w:t>
            </w:r>
            <w:r w:rsidR="00F6550B">
              <w:rPr>
                <w:rFonts w:ascii="Times New Roman" w:hAnsi="Times New Roman" w:cs="Times New Roman"/>
                <w:sz w:val="24"/>
                <w:szCs w:val="24"/>
              </w:rPr>
              <w:t>birinden</w:t>
            </w:r>
            <w:r w:rsidR="008F04E7" w:rsidRPr="004C1A7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F04E7" w:rsidRPr="004C1A73" w:rsidRDefault="003A6551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F04E7" w:rsidRPr="004C1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550B" w:rsidRDefault="00F6550B" w:rsidP="003A6551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UHMW Polietilen,</w:t>
            </w:r>
          </w:p>
          <w:p w:rsidR="008F04E7" w:rsidRPr="00F6550B" w:rsidRDefault="008D0E82" w:rsidP="00072B2B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F3">
              <w:rPr>
                <w:rFonts w:ascii="Times New Roman" w:hAnsi="Times New Roman" w:cs="Times New Roman"/>
                <w:sz w:val="24"/>
                <w:szCs w:val="24"/>
              </w:rPr>
              <w:t>Yüksek Çapraz Bağlı Polietilen,</w:t>
            </w:r>
            <w:r w:rsidR="00F6550B" w:rsidRPr="001A11F3">
              <w:rPr>
                <w:rFonts w:ascii="Times New Roman" w:hAnsi="Times New Roman" w:cs="Times New Roman"/>
                <w:sz w:val="24"/>
                <w:szCs w:val="24"/>
              </w:rPr>
              <w:t xml:space="preserve"> Ardışık Yüksek Çapraz Bağlı Polietilen</w:t>
            </w:r>
            <w:r w:rsidR="00F65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550B" w:rsidRPr="001A11F3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r w:rsidR="00F65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0AAC" w:rsidRPr="00F655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550B">
              <w:rPr>
                <w:rFonts w:ascii="Times New Roman" w:hAnsi="Times New Roman" w:cs="Times New Roman"/>
                <w:sz w:val="24"/>
                <w:szCs w:val="24"/>
              </w:rPr>
              <w:t>addelerin</w:t>
            </w:r>
            <w:proofErr w:type="spellEnd"/>
            <w:proofErr w:type="gramEnd"/>
            <w:r w:rsidR="00F65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888" w:rsidRPr="00F6550B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üretilmiş olmalıdır.</w:t>
            </w:r>
          </w:p>
          <w:p w:rsidR="00BB72F5" w:rsidRPr="009A3502" w:rsidRDefault="003A6551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9A3502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9A3502">
              <w:rPr>
                <w:rFonts w:ascii="Times New Roman" w:hAnsi="Times New Roman" w:cs="Times New Roman"/>
                <w:sz w:val="24"/>
                <w:szCs w:val="24"/>
              </w:rPr>
              <w:t xml:space="preserve"> 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herhangi birinden</w:t>
            </w:r>
            <w:r w:rsidR="009A350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4C1A73" w:rsidTr="004B7494">
        <w:trPr>
          <w:trHeight w:val="1640"/>
        </w:trPr>
        <w:tc>
          <w:tcPr>
            <w:tcW w:w="1537" w:type="dxa"/>
          </w:tcPr>
          <w:p w:rsidR="004B7494" w:rsidRPr="004C1A73" w:rsidRDefault="004B7494" w:rsidP="00072B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1A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C1A73" w:rsidRDefault="004B7494" w:rsidP="00072B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51603" w:rsidRPr="004C1A73" w:rsidRDefault="003A6551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70E01">
              <w:rPr>
                <w:rFonts w:ascii="Times New Roman" w:hAnsi="Times New Roman" w:cs="Times New Roman"/>
                <w:sz w:val="24"/>
                <w:szCs w:val="24"/>
              </w:rPr>
              <w:t xml:space="preserve">, çakılarak, </w:t>
            </w:r>
            <w:r w:rsidR="008D0E82">
              <w:rPr>
                <w:rFonts w:ascii="Times New Roman" w:hAnsi="Times New Roman" w:cs="Times New Roman"/>
                <w:sz w:val="24"/>
                <w:szCs w:val="24"/>
              </w:rPr>
              <w:t>bastırılarak</w:t>
            </w:r>
            <w:r w:rsidR="00570E01">
              <w:rPr>
                <w:rFonts w:ascii="Times New Roman" w:hAnsi="Times New Roman" w:cs="Times New Roman"/>
                <w:sz w:val="24"/>
                <w:szCs w:val="24"/>
              </w:rPr>
              <w:t>, ittirilerek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E01">
              <w:rPr>
                <w:rFonts w:ascii="Times New Roman" w:hAnsi="Times New Roman" w:cs="Times New Roman"/>
                <w:sz w:val="24"/>
                <w:szCs w:val="24"/>
              </w:rPr>
              <w:t>veya tutucu 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570E01">
              <w:rPr>
                <w:rFonts w:ascii="Times New Roman" w:hAnsi="Times New Roman" w:cs="Times New Roman"/>
                <w:sz w:val="24"/>
                <w:szCs w:val="24"/>
              </w:rPr>
              <w:t>tespit edilebilir seçenekleri</w:t>
            </w:r>
            <w:r w:rsidR="00952BB9">
              <w:rPr>
                <w:rFonts w:ascii="Times New Roman" w:hAnsi="Times New Roman" w:cs="Times New Roman"/>
                <w:sz w:val="24"/>
                <w:szCs w:val="24"/>
              </w:rPr>
              <w:t>n herhangi 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="0095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E0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8D0E82" w:rsidRDefault="003A6551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8D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603" w:rsidRPr="004C1A73">
              <w:rPr>
                <w:rFonts w:ascii="Times New Roman" w:hAnsi="Times New Roman" w:cs="Times New Roman"/>
                <w:sz w:val="24"/>
                <w:szCs w:val="24"/>
              </w:rPr>
              <w:t>bağ</w:t>
            </w:r>
            <w:r w:rsidR="00A3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603" w:rsidRPr="004C1A73">
              <w:rPr>
                <w:rFonts w:ascii="Times New Roman" w:hAnsi="Times New Roman" w:cs="Times New Roman"/>
                <w:sz w:val="24"/>
                <w:szCs w:val="24"/>
              </w:rPr>
              <w:t>kesen, yüksek esneklik</w:t>
            </w:r>
            <w:r w:rsidR="00952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603" w:rsidRPr="004C1A73">
              <w:rPr>
                <w:rFonts w:ascii="Times New Roman" w:hAnsi="Times New Roman" w:cs="Times New Roman"/>
                <w:sz w:val="24"/>
                <w:szCs w:val="24"/>
              </w:rPr>
              <w:t>veren ö</w:t>
            </w:r>
            <w:r w:rsidR="00126E50">
              <w:rPr>
                <w:rFonts w:ascii="Times New Roman" w:hAnsi="Times New Roman" w:cs="Times New Roman"/>
                <w:sz w:val="24"/>
                <w:szCs w:val="24"/>
              </w:rPr>
              <w:t>zellikte seçenekleri olmalıdır.</w:t>
            </w:r>
          </w:p>
          <w:p w:rsidR="00195FEB" w:rsidRDefault="00BB72F5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A73">
              <w:rPr>
                <w:rFonts w:ascii="Times New Roman" w:hAnsi="Times New Roman" w:cs="Times New Roman"/>
                <w:sz w:val="24"/>
                <w:szCs w:val="24"/>
              </w:rPr>
              <w:t>Yüksek esneklik veren insertin</w:t>
            </w:r>
            <w:r w:rsidR="000A3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A73">
              <w:rPr>
                <w:rFonts w:ascii="Times New Roman" w:hAnsi="Times New Roman" w:cs="Times New Roman"/>
                <w:sz w:val="24"/>
                <w:szCs w:val="24"/>
              </w:rPr>
              <w:t>pate</w:t>
            </w:r>
            <w:r w:rsidR="00960AA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6A8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60A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960AAC">
              <w:rPr>
                <w:rFonts w:ascii="Times New Roman" w:hAnsi="Times New Roman" w:cs="Times New Roman"/>
                <w:sz w:val="24"/>
                <w:szCs w:val="24"/>
              </w:rPr>
              <w:t xml:space="preserve"> ile temas eden yüzeyi </w:t>
            </w:r>
            <w:r w:rsidR="00935020">
              <w:rPr>
                <w:rFonts w:ascii="Times New Roman" w:hAnsi="Times New Roman" w:cs="Times New Roman"/>
                <w:sz w:val="24"/>
                <w:szCs w:val="24"/>
              </w:rPr>
              <w:t xml:space="preserve">yeterli </w:t>
            </w:r>
            <w:proofErr w:type="spellStart"/>
            <w:r w:rsidRPr="004C1A73">
              <w:rPr>
                <w:rFonts w:ascii="Times New Roman" w:hAnsi="Times New Roman" w:cs="Times New Roman"/>
                <w:sz w:val="24"/>
                <w:szCs w:val="24"/>
              </w:rPr>
              <w:t>fleksiyona</w:t>
            </w:r>
            <w:proofErr w:type="spellEnd"/>
            <w:r w:rsidRPr="004C1A73">
              <w:rPr>
                <w:rFonts w:ascii="Times New Roman" w:hAnsi="Times New Roman" w:cs="Times New Roman"/>
                <w:sz w:val="24"/>
                <w:szCs w:val="24"/>
              </w:rPr>
              <w:t xml:space="preserve"> izin verecek şekilde dizayn edilmiş olmalıdır.</w:t>
            </w:r>
          </w:p>
          <w:p w:rsidR="00126E50" w:rsidRPr="004C1A73" w:rsidRDefault="003A6551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Ürün</w:t>
            </w:r>
            <w:r w:rsidR="00CA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A1A08" w:rsidRPr="00B51C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femoral</w:t>
            </w:r>
            <w:proofErr w:type="spellEnd"/>
            <w:r w:rsidR="007F43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1A08" w:rsidRPr="00B51C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</w:t>
            </w:r>
            <w:r w:rsidR="00A35B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</w:t>
            </w:r>
            <w:r w:rsidR="002E6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nentin</w:t>
            </w:r>
            <w:proofErr w:type="spellEnd"/>
            <w:r w:rsidR="002E6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bir alt</w:t>
            </w:r>
            <w:bookmarkStart w:id="0" w:name="_GoBack"/>
            <w:bookmarkEnd w:id="0"/>
            <w:r w:rsidR="002E6A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bir üst </w:t>
            </w:r>
            <w:r w:rsidR="006B77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boyutuna</w:t>
            </w:r>
            <w:r w:rsidR="00CA1A08" w:rsidRPr="00B51C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uygun</w:t>
            </w:r>
            <w:r w:rsidR="008D49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seçenekleri</w:t>
            </w:r>
            <w:r w:rsidR="006B77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nden</w:t>
            </w:r>
            <w:r w:rsidR="00CA1A08" w:rsidRPr="00B51C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olmalıdır</w:t>
            </w:r>
            <w:r w:rsidR="00CA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B7494" w:rsidRPr="004C1A73" w:rsidTr="004B7494">
        <w:trPr>
          <w:trHeight w:val="1640"/>
        </w:trPr>
        <w:tc>
          <w:tcPr>
            <w:tcW w:w="1537" w:type="dxa"/>
          </w:tcPr>
          <w:p w:rsidR="004B7494" w:rsidRPr="004C1A73" w:rsidRDefault="004B7494" w:rsidP="00072B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1A7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C1A73" w:rsidRDefault="004B7494" w:rsidP="00072B2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24F2A" w:rsidRDefault="00924F2A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2A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924F2A" w:rsidRPr="00924F2A" w:rsidRDefault="00924F2A" w:rsidP="00072B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F2A">
              <w:rPr>
                <w:rFonts w:ascii="Times New Roman" w:hAnsi="Times New Roman" w:cs="Times New Roman"/>
                <w:sz w:val="24"/>
                <w:szCs w:val="24"/>
              </w:rPr>
              <w:t>Ürün, orijinal ambalajında olmalıdır.</w:t>
            </w:r>
          </w:p>
          <w:p w:rsidR="00924F2A" w:rsidRDefault="00924F2A" w:rsidP="00072B2B">
            <w:pPr>
              <w:pStyle w:val="ListeParagraf"/>
              <w:spacing w:before="120" w:after="120" w:line="360" w:lineRule="auto"/>
              <w:ind w:left="357"/>
              <w:jc w:val="both"/>
            </w:pPr>
          </w:p>
          <w:p w:rsidR="00195FEB" w:rsidRPr="004C1A73" w:rsidRDefault="00195FEB" w:rsidP="00072B2B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4C1A73" w:rsidRDefault="00331203" w:rsidP="00072B2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C1A73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CA" w:rsidRDefault="00F709CA" w:rsidP="008D0E82">
      <w:pPr>
        <w:spacing w:after="0" w:line="240" w:lineRule="auto"/>
      </w:pPr>
      <w:r>
        <w:separator/>
      </w:r>
    </w:p>
  </w:endnote>
  <w:endnote w:type="continuationSeparator" w:id="0">
    <w:p w:rsidR="00F709CA" w:rsidRDefault="00F709CA" w:rsidP="008D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757695"/>
      <w:docPartObj>
        <w:docPartGallery w:val="Page Numbers (Bottom of Page)"/>
        <w:docPartUnique/>
      </w:docPartObj>
    </w:sdtPr>
    <w:sdtEndPr/>
    <w:sdtContent>
      <w:p w:rsidR="0036635D" w:rsidRDefault="00CF6E5A">
        <w:pPr>
          <w:pStyle w:val="AltBilgi"/>
          <w:jc w:val="center"/>
        </w:pPr>
        <w:r>
          <w:fldChar w:fldCharType="begin"/>
        </w:r>
        <w:r w:rsidR="0036635D">
          <w:instrText>PAGE   \* MERGEFORMAT</w:instrText>
        </w:r>
        <w:r>
          <w:fldChar w:fldCharType="separate"/>
        </w:r>
        <w:r w:rsidR="00935020">
          <w:rPr>
            <w:noProof/>
          </w:rPr>
          <w:t>1</w:t>
        </w:r>
        <w:r>
          <w:fldChar w:fldCharType="end"/>
        </w:r>
      </w:p>
    </w:sdtContent>
  </w:sdt>
  <w:p w:rsidR="0036635D" w:rsidRDefault="003663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CA" w:rsidRDefault="00F709CA" w:rsidP="008D0E82">
      <w:pPr>
        <w:spacing w:after="0" w:line="240" w:lineRule="auto"/>
      </w:pPr>
      <w:r>
        <w:separator/>
      </w:r>
    </w:p>
  </w:footnote>
  <w:footnote w:type="continuationSeparator" w:id="0">
    <w:p w:rsidR="00F709CA" w:rsidRDefault="00F709CA" w:rsidP="008D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E82" w:rsidRPr="008D0E82" w:rsidRDefault="008D0E82" w:rsidP="008224CB">
    <w:pPr>
      <w:pStyle w:val="stbilgi1"/>
      <w:spacing w:before="120" w:after="120" w:line="360" w:lineRule="auto"/>
      <w:jc w:val="both"/>
    </w:pPr>
    <w:r w:rsidRPr="004C1A73">
      <w:rPr>
        <w:rFonts w:ascii="Times New Roman" w:hAnsi="Times New Roman" w:cs="Times New Roman"/>
        <w:b/>
        <w:sz w:val="24"/>
        <w:szCs w:val="24"/>
      </w:rPr>
      <w:t>SM</w:t>
    </w:r>
    <w:r>
      <w:rPr>
        <w:rFonts w:ascii="Times New Roman" w:hAnsi="Times New Roman" w:cs="Times New Roman"/>
        <w:b/>
        <w:sz w:val="24"/>
        <w:szCs w:val="24"/>
      </w:rPr>
      <w:t>T314</w:t>
    </w:r>
    <w:r w:rsidR="00832931">
      <w:rPr>
        <w:rFonts w:ascii="Times New Roman" w:hAnsi="Times New Roman" w:cs="Times New Roman"/>
        <w:b/>
        <w:sz w:val="24"/>
        <w:szCs w:val="24"/>
      </w:rPr>
      <w:t>3</w:t>
    </w:r>
    <w:r w:rsidR="008224CB">
      <w:rPr>
        <w:rFonts w:ascii="Times New Roman" w:hAnsi="Times New Roman" w:cs="Times New Roman"/>
        <w:b/>
        <w:sz w:val="24"/>
        <w:szCs w:val="24"/>
      </w:rPr>
      <w:t>-</w:t>
    </w:r>
    <w:r w:rsidR="00DD4F04" w:rsidRPr="00DD4F04">
      <w:rPr>
        <w:rFonts w:ascii="Times New Roman" w:hAnsi="Times New Roman" w:cs="Times New Roman"/>
        <w:b/>
        <w:sz w:val="24"/>
        <w:szCs w:val="24"/>
      </w:rPr>
      <w:t>DİZ, REVİZYON, TİBİAL İNSERT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4F38"/>
    <w:multiLevelType w:val="hybridMultilevel"/>
    <w:tmpl w:val="7ECCF1EE"/>
    <w:lvl w:ilvl="0" w:tplc="F63879A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3B6E353A"/>
    <w:lvl w:ilvl="0" w:tplc="44B677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B395B"/>
    <w:multiLevelType w:val="hybridMultilevel"/>
    <w:tmpl w:val="22B4D850"/>
    <w:lvl w:ilvl="0" w:tplc="320E96D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55A72"/>
    <w:rsid w:val="00072B2B"/>
    <w:rsid w:val="000A37E6"/>
    <w:rsid w:val="000A55A3"/>
    <w:rsid w:val="000C734A"/>
    <w:rsid w:val="000D04A5"/>
    <w:rsid w:val="00104579"/>
    <w:rsid w:val="00126E50"/>
    <w:rsid w:val="00136888"/>
    <w:rsid w:val="00151603"/>
    <w:rsid w:val="00195FEB"/>
    <w:rsid w:val="001A11F3"/>
    <w:rsid w:val="001C73F9"/>
    <w:rsid w:val="001F0B35"/>
    <w:rsid w:val="001F5C15"/>
    <w:rsid w:val="002618E3"/>
    <w:rsid w:val="0026789D"/>
    <w:rsid w:val="002A09B9"/>
    <w:rsid w:val="002A0B14"/>
    <w:rsid w:val="002B66F4"/>
    <w:rsid w:val="002B7D3D"/>
    <w:rsid w:val="002E6A8A"/>
    <w:rsid w:val="00331203"/>
    <w:rsid w:val="0036635D"/>
    <w:rsid w:val="003928FF"/>
    <w:rsid w:val="00393C16"/>
    <w:rsid w:val="003A6551"/>
    <w:rsid w:val="00401384"/>
    <w:rsid w:val="00455B79"/>
    <w:rsid w:val="004B6241"/>
    <w:rsid w:val="004B7494"/>
    <w:rsid w:val="004C1A73"/>
    <w:rsid w:val="004E7529"/>
    <w:rsid w:val="00513BCF"/>
    <w:rsid w:val="0052390A"/>
    <w:rsid w:val="00567FB0"/>
    <w:rsid w:val="00570E01"/>
    <w:rsid w:val="005C3BBE"/>
    <w:rsid w:val="006B7726"/>
    <w:rsid w:val="0074419A"/>
    <w:rsid w:val="00792E73"/>
    <w:rsid w:val="007F43A0"/>
    <w:rsid w:val="008224CB"/>
    <w:rsid w:val="008238D5"/>
    <w:rsid w:val="00832931"/>
    <w:rsid w:val="008D0E82"/>
    <w:rsid w:val="008D49A7"/>
    <w:rsid w:val="008F04E7"/>
    <w:rsid w:val="008F0ED0"/>
    <w:rsid w:val="0091769B"/>
    <w:rsid w:val="00924F2A"/>
    <w:rsid w:val="00935020"/>
    <w:rsid w:val="00936492"/>
    <w:rsid w:val="0094219F"/>
    <w:rsid w:val="00952BB9"/>
    <w:rsid w:val="00960AAC"/>
    <w:rsid w:val="009A3502"/>
    <w:rsid w:val="009A454E"/>
    <w:rsid w:val="00A0594E"/>
    <w:rsid w:val="00A27798"/>
    <w:rsid w:val="00A35B45"/>
    <w:rsid w:val="00A76582"/>
    <w:rsid w:val="00A87525"/>
    <w:rsid w:val="00AA187F"/>
    <w:rsid w:val="00AB49FC"/>
    <w:rsid w:val="00AF1078"/>
    <w:rsid w:val="00B12725"/>
    <w:rsid w:val="00B55AC4"/>
    <w:rsid w:val="00B77248"/>
    <w:rsid w:val="00B86C9F"/>
    <w:rsid w:val="00BA3150"/>
    <w:rsid w:val="00BB2C60"/>
    <w:rsid w:val="00BB72F5"/>
    <w:rsid w:val="00BD6076"/>
    <w:rsid w:val="00BF4EE4"/>
    <w:rsid w:val="00BF5AAE"/>
    <w:rsid w:val="00C316FC"/>
    <w:rsid w:val="00C81589"/>
    <w:rsid w:val="00CA1A08"/>
    <w:rsid w:val="00CF6E5A"/>
    <w:rsid w:val="00CF7054"/>
    <w:rsid w:val="00D45790"/>
    <w:rsid w:val="00D87B73"/>
    <w:rsid w:val="00DA52FB"/>
    <w:rsid w:val="00DB7A39"/>
    <w:rsid w:val="00DD4F04"/>
    <w:rsid w:val="00E80B5E"/>
    <w:rsid w:val="00E862D7"/>
    <w:rsid w:val="00F6550B"/>
    <w:rsid w:val="00F709CA"/>
    <w:rsid w:val="00F80023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7CCA"/>
  <w15:docId w15:val="{2CA03822-5626-40CB-A2C8-4BBA434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3F9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unhideWhenUsed/>
    <w:rsid w:val="008D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8D0E82"/>
  </w:style>
  <w:style w:type="paragraph" w:styleId="AltBilgi">
    <w:name w:val="footer"/>
    <w:basedOn w:val="Normal"/>
    <w:link w:val="AltBilgiChar"/>
    <w:uiPriority w:val="99"/>
    <w:unhideWhenUsed/>
    <w:rsid w:val="008D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0E82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822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82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EEE0A-5494-4523-A0D9-109A6930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2024-03-18T10:52:00Z</dcterms:created>
  <dcterms:modified xsi:type="dcterms:W3CDTF">2024-03-18T10:52:00Z</dcterms:modified>
</cp:coreProperties>
</file>