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A21" w:rsidRPr="00B11EF7" w:rsidRDefault="003B6A21" w:rsidP="00B11EF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74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90EBF" w:rsidRPr="00B11EF7" w:rsidTr="00884BF3">
        <w:trPr>
          <w:trHeight w:val="1975"/>
        </w:trPr>
        <w:tc>
          <w:tcPr>
            <w:tcW w:w="1537" w:type="dxa"/>
          </w:tcPr>
          <w:p w:rsidR="00290EBF" w:rsidRPr="00B11EF7" w:rsidRDefault="00290EBF" w:rsidP="00B11E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90EBF" w:rsidRPr="00884BF3" w:rsidRDefault="00910EE3" w:rsidP="00884BF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F2B63"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F2B63" w:rsidRPr="00B11EF7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CF2B63"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ağrılı ve engelli diz eklemlerinde ağrı ve hareket kısıtlılığının açık cerrahi girişim yolu ile giderilmesinde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 diz eklemlerinin yerini almak üzere revizyon hastalar için </w:t>
            </w:r>
            <w:r w:rsidR="00CF2B63" w:rsidRPr="00B11EF7">
              <w:rPr>
                <w:rFonts w:ascii="Times New Roman" w:hAnsi="Times New Roman" w:cs="Times New Roman"/>
                <w:sz w:val="24"/>
                <w:szCs w:val="24"/>
              </w:rPr>
              <w:t>kullanılma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 uygun olmalıdır</w:t>
            </w:r>
            <w:r w:rsidR="00884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0EBF" w:rsidRPr="00B11EF7" w:rsidTr="00290EBF">
        <w:trPr>
          <w:trHeight w:val="1640"/>
        </w:trPr>
        <w:tc>
          <w:tcPr>
            <w:tcW w:w="1537" w:type="dxa"/>
          </w:tcPr>
          <w:p w:rsidR="00290EBF" w:rsidRPr="00B11EF7" w:rsidRDefault="00290EBF" w:rsidP="00B11E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90EBF" w:rsidRPr="00B11EF7" w:rsidRDefault="00290EBF" w:rsidP="00B11E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699B" w:rsidRPr="00B11EF7" w:rsidRDefault="00884BF3" w:rsidP="00B11EF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A699B" w:rsidRPr="00B11EF7">
              <w:rPr>
                <w:rFonts w:ascii="Times New Roman" w:hAnsi="Times New Roman" w:cs="Times New Roman"/>
                <w:sz w:val="24"/>
                <w:szCs w:val="24"/>
              </w:rPr>
              <w:t>, sağ ve sol diz eklemleri için anatomik yapıda olmalıdır.</w:t>
            </w:r>
          </w:p>
          <w:p w:rsidR="00290EBF" w:rsidRPr="00B11EF7" w:rsidRDefault="00884BF3" w:rsidP="00B11EF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F2B63" w:rsidRPr="00B11EF7">
              <w:rPr>
                <w:rFonts w:ascii="Times New Roman" w:hAnsi="Times New Roman" w:cs="Times New Roman"/>
                <w:sz w:val="24"/>
                <w:szCs w:val="24"/>
              </w:rPr>
              <w:t>, çimen</w:t>
            </w:r>
            <w:r w:rsidR="000A699B" w:rsidRPr="00B11EF7">
              <w:rPr>
                <w:rFonts w:ascii="Times New Roman" w:hAnsi="Times New Roman" w:cs="Times New Roman"/>
                <w:sz w:val="24"/>
                <w:szCs w:val="24"/>
              </w:rPr>
              <w:t>tolu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B63" w:rsidRPr="00B11EF7">
              <w:rPr>
                <w:rFonts w:ascii="Times New Roman" w:hAnsi="Times New Roman" w:cs="Times New Roman"/>
                <w:sz w:val="24"/>
                <w:szCs w:val="24"/>
              </w:rPr>
              <w:t>veya çimentosuz</w:t>
            </w:r>
            <w:r w:rsidR="00FD3318"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 uygulama seçeneklerinin herhangi birinden olmalıdır.</w:t>
            </w:r>
          </w:p>
          <w:p w:rsidR="00FD3318" w:rsidRPr="00B11EF7" w:rsidRDefault="00884BF3" w:rsidP="00B11EF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50C2C" w:rsidRPr="00B11E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C2C" w:rsidRPr="00B11EF7" w:rsidRDefault="0078516B" w:rsidP="00884BF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/Titanyum,</w:t>
            </w:r>
          </w:p>
          <w:p w:rsidR="0078516B" w:rsidRPr="00B11EF7" w:rsidRDefault="00B33A5A" w:rsidP="00B11EF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Alumına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zırconıa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516B" w:rsidRPr="00B11EF7">
              <w:rPr>
                <w:rFonts w:ascii="Times New Roman" w:hAnsi="Times New Roman" w:cs="Times New Roman"/>
                <w:sz w:val="24"/>
                <w:szCs w:val="24"/>
              </w:rPr>
              <w:t>alaşımların herhangi birinden olmalıdır.</w:t>
            </w:r>
          </w:p>
          <w:p w:rsidR="00C50C2C" w:rsidRPr="00B11EF7" w:rsidRDefault="00884BF3" w:rsidP="00B11EF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8516B" w:rsidRPr="00B11E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C2C" w:rsidRPr="00B11EF7" w:rsidRDefault="00B33A5A" w:rsidP="00884BF3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Kaplamasız,</w:t>
            </w:r>
          </w:p>
          <w:p w:rsidR="00C50C2C" w:rsidRPr="00B11EF7" w:rsidRDefault="00B33A5A" w:rsidP="00B11EF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Seramik kaplama</w:t>
            </w:r>
            <w:r w:rsidR="0078516B"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zırconıum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, tın vb.),</w:t>
            </w:r>
          </w:p>
          <w:p w:rsidR="0078516B" w:rsidRPr="00B11EF7" w:rsidRDefault="00B33A5A" w:rsidP="00B11EF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Kaplamalı-</w:t>
            </w: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/ha vb. </w:t>
            </w:r>
            <w:r w:rsidR="00FA24E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eçeneklerden herhangi birisi olmalıdır</w:t>
            </w:r>
            <w:r w:rsidR="0078516B" w:rsidRPr="00B11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3318" w:rsidRPr="00FA493F" w:rsidRDefault="00FA24E2" w:rsidP="00B11EF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290EBF" w:rsidRPr="00B11EF7" w:rsidTr="00FA493F">
        <w:trPr>
          <w:trHeight w:val="925"/>
        </w:trPr>
        <w:tc>
          <w:tcPr>
            <w:tcW w:w="1537" w:type="dxa"/>
          </w:tcPr>
          <w:p w:rsidR="00290EBF" w:rsidRPr="00B11EF7" w:rsidRDefault="00290EBF" w:rsidP="00B11E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290EBF" w:rsidRDefault="000A699B" w:rsidP="00FA493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222704"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4E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omponentin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 tüm boyları ile </w:t>
            </w: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222704"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komponentlerin</w:t>
            </w:r>
            <w:proofErr w:type="spellEnd"/>
            <w:r w:rsidRPr="00B11EF7">
              <w:rPr>
                <w:rFonts w:ascii="Times New Roman" w:hAnsi="Times New Roman" w:cs="Times New Roman"/>
                <w:sz w:val="24"/>
                <w:szCs w:val="24"/>
              </w:rPr>
              <w:t xml:space="preserve"> tüm boyları birbiriyle uyumlu olmalıdır.</w:t>
            </w:r>
          </w:p>
          <w:p w:rsidR="00B33A5A" w:rsidRPr="00FA493F" w:rsidRDefault="00B33A5A" w:rsidP="00FA493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ihtiyaç halinde uzatma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FA2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blok uygulanmasına izin vermelidir.</w:t>
            </w:r>
          </w:p>
        </w:tc>
      </w:tr>
      <w:tr w:rsidR="00290EBF" w:rsidRPr="00B11EF7" w:rsidTr="00FA493F">
        <w:trPr>
          <w:trHeight w:val="1408"/>
        </w:trPr>
        <w:tc>
          <w:tcPr>
            <w:tcW w:w="1537" w:type="dxa"/>
          </w:tcPr>
          <w:p w:rsidR="00290EBF" w:rsidRPr="00B11EF7" w:rsidRDefault="00290EBF" w:rsidP="00B11E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290EBF" w:rsidRPr="00B11EF7" w:rsidRDefault="00290EBF" w:rsidP="00B11E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D1C63" w:rsidRPr="00B11EF7" w:rsidRDefault="00AD1C63" w:rsidP="00B33A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Ürün, tek kullanımlık çift paketli steril olmalıdır.</w:t>
            </w:r>
          </w:p>
          <w:p w:rsidR="00AD1C63" w:rsidRPr="00B11EF7" w:rsidRDefault="00AD1C63" w:rsidP="00B33A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290EBF" w:rsidRDefault="00AD1C63" w:rsidP="00B33A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F7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</w:t>
            </w:r>
            <w:r w:rsidR="00704C8B" w:rsidRPr="00B11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A5A" w:rsidRDefault="00B33A5A" w:rsidP="00B33A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B33A5A" w:rsidRDefault="00B33A5A" w:rsidP="00B33A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B33A5A" w:rsidRPr="00B11EF7" w:rsidRDefault="00B33A5A" w:rsidP="00B33A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CF10EA" w:rsidRPr="00B11EF7" w:rsidRDefault="00CF10EA" w:rsidP="00B11EF7">
      <w:pPr>
        <w:pStyle w:val="Balk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10EA" w:rsidRPr="00B11EF7" w:rsidSect="005976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BF0" w:rsidRDefault="00816BF0" w:rsidP="00290EBF">
      <w:pPr>
        <w:spacing w:after="0" w:line="240" w:lineRule="auto"/>
      </w:pPr>
      <w:r>
        <w:separator/>
      </w:r>
    </w:p>
  </w:endnote>
  <w:endnote w:type="continuationSeparator" w:id="0">
    <w:p w:rsidR="00816BF0" w:rsidRDefault="00816BF0" w:rsidP="0029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2918"/>
      <w:docPartObj>
        <w:docPartGallery w:val="Page Numbers (Bottom of Page)"/>
        <w:docPartUnique/>
      </w:docPartObj>
    </w:sdtPr>
    <w:sdtEndPr/>
    <w:sdtContent>
      <w:p w:rsidR="00801B36" w:rsidRDefault="00F141F1" w:rsidP="00B11EF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A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BF0" w:rsidRDefault="00816BF0" w:rsidP="00290EBF">
      <w:pPr>
        <w:spacing w:after="0" w:line="240" w:lineRule="auto"/>
      </w:pPr>
      <w:r>
        <w:separator/>
      </w:r>
    </w:p>
  </w:footnote>
  <w:footnote w:type="continuationSeparator" w:id="0">
    <w:p w:rsidR="00816BF0" w:rsidRDefault="00816BF0" w:rsidP="0029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319" w:rsidRPr="00B33A5A" w:rsidRDefault="00290EBF" w:rsidP="0072416D">
    <w:pPr>
      <w:pStyle w:val="Balk1"/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4"/>
        <w:szCs w:val="24"/>
      </w:rPr>
    </w:pPr>
    <w:r>
      <w:rPr>
        <w:rFonts w:ascii="Times New Roman" w:hAnsi="Times New Roman" w:cs="Times New Roman"/>
        <w:b/>
        <w:color w:val="auto"/>
        <w:sz w:val="24"/>
        <w:szCs w:val="24"/>
      </w:rPr>
      <w:t>SMT2947-</w:t>
    </w:r>
    <w:r w:rsidRPr="00290EBF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 </w:t>
    </w:r>
    <w:r w:rsidR="00910EE3" w:rsidRPr="00910EE3">
      <w:rPr>
        <w:rFonts w:ascii="Times New Roman" w:hAnsi="Times New Roman" w:cs="Times New Roman"/>
        <w:b/>
        <w:color w:val="000000" w:themeColor="text1"/>
        <w:sz w:val="24"/>
        <w:szCs w:val="24"/>
      </w:rPr>
      <w:t>DİZ, REVİZYON, FEMORAL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415"/>
    <w:multiLevelType w:val="hybridMultilevel"/>
    <w:tmpl w:val="9BAA48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A2013"/>
    <w:multiLevelType w:val="hybridMultilevel"/>
    <w:tmpl w:val="4A90CA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D7E"/>
    <w:multiLevelType w:val="hybridMultilevel"/>
    <w:tmpl w:val="42E8217A"/>
    <w:lvl w:ilvl="0" w:tplc="CE9A8D1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32BB7"/>
    <w:multiLevelType w:val="hybridMultilevel"/>
    <w:tmpl w:val="9E06BFAC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716294"/>
    <w:multiLevelType w:val="hybridMultilevel"/>
    <w:tmpl w:val="1A14CD4C"/>
    <w:lvl w:ilvl="0" w:tplc="3F24B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850E1"/>
    <w:multiLevelType w:val="hybridMultilevel"/>
    <w:tmpl w:val="067AF42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01913D9"/>
    <w:multiLevelType w:val="hybridMultilevel"/>
    <w:tmpl w:val="C6728B1E"/>
    <w:lvl w:ilvl="0" w:tplc="61009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76" w:hanging="360"/>
      </w:pPr>
    </w:lvl>
    <w:lvl w:ilvl="2" w:tplc="041F001B">
      <w:start w:val="1"/>
      <w:numFmt w:val="lowerRoman"/>
      <w:lvlText w:val="%3."/>
      <w:lvlJc w:val="right"/>
      <w:pPr>
        <w:ind w:left="1896" w:hanging="180"/>
      </w:pPr>
    </w:lvl>
    <w:lvl w:ilvl="3" w:tplc="041F000F">
      <w:start w:val="1"/>
      <w:numFmt w:val="decimal"/>
      <w:lvlText w:val="%4."/>
      <w:lvlJc w:val="left"/>
      <w:pPr>
        <w:ind w:left="2616" w:hanging="360"/>
      </w:pPr>
    </w:lvl>
    <w:lvl w:ilvl="4" w:tplc="041F0019">
      <w:start w:val="1"/>
      <w:numFmt w:val="lowerLetter"/>
      <w:lvlText w:val="%5."/>
      <w:lvlJc w:val="left"/>
      <w:pPr>
        <w:ind w:left="3336" w:hanging="360"/>
      </w:pPr>
    </w:lvl>
    <w:lvl w:ilvl="5" w:tplc="041F001B">
      <w:start w:val="1"/>
      <w:numFmt w:val="lowerRoman"/>
      <w:lvlText w:val="%6."/>
      <w:lvlJc w:val="right"/>
      <w:pPr>
        <w:ind w:left="4056" w:hanging="180"/>
      </w:pPr>
    </w:lvl>
    <w:lvl w:ilvl="6" w:tplc="041F000F">
      <w:start w:val="1"/>
      <w:numFmt w:val="decimal"/>
      <w:lvlText w:val="%7."/>
      <w:lvlJc w:val="left"/>
      <w:pPr>
        <w:ind w:left="4776" w:hanging="360"/>
      </w:pPr>
    </w:lvl>
    <w:lvl w:ilvl="7" w:tplc="041F0019">
      <w:start w:val="1"/>
      <w:numFmt w:val="lowerLetter"/>
      <w:lvlText w:val="%8."/>
      <w:lvlJc w:val="left"/>
      <w:pPr>
        <w:ind w:left="5496" w:hanging="360"/>
      </w:pPr>
    </w:lvl>
    <w:lvl w:ilvl="8" w:tplc="041F001B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20756449"/>
    <w:multiLevelType w:val="hybridMultilevel"/>
    <w:tmpl w:val="171604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3FC7035"/>
    <w:multiLevelType w:val="hybridMultilevel"/>
    <w:tmpl w:val="D9D43574"/>
    <w:lvl w:ilvl="0" w:tplc="1AB04B9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815B7"/>
    <w:multiLevelType w:val="hybridMultilevel"/>
    <w:tmpl w:val="83B4FFE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8C7C97"/>
    <w:multiLevelType w:val="hybridMultilevel"/>
    <w:tmpl w:val="F62A62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154C4"/>
    <w:multiLevelType w:val="hybridMultilevel"/>
    <w:tmpl w:val="39DE7AA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19569C"/>
    <w:multiLevelType w:val="hybridMultilevel"/>
    <w:tmpl w:val="AAB4299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21"/>
    <w:rsid w:val="000A699B"/>
    <w:rsid w:val="00222169"/>
    <w:rsid w:val="00222704"/>
    <w:rsid w:val="00290EBF"/>
    <w:rsid w:val="002A0293"/>
    <w:rsid w:val="003B6A21"/>
    <w:rsid w:val="00405694"/>
    <w:rsid w:val="005403FB"/>
    <w:rsid w:val="006F5C97"/>
    <w:rsid w:val="00704C8B"/>
    <w:rsid w:val="0072416D"/>
    <w:rsid w:val="0078516B"/>
    <w:rsid w:val="007F084E"/>
    <w:rsid w:val="00801B36"/>
    <w:rsid w:val="00816BF0"/>
    <w:rsid w:val="00884BF3"/>
    <w:rsid w:val="00910EE3"/>
    <w:rsid w:val="00A00319"/>
    <w:rsid w:val="00AD1C63"/>
    <w:rsid w:val="00B11EF7"/>
    <w:rsid w:val="00B33A5A"/>
    <w:rsid w:val="00BD02B4"/>
    <w:rsid w:val="00C16604"/>
    <w:rsid w:val="00C349C7"/>
    <w:rsid w:val="00C50C2C"/>
    <w:rsid w:val="00CD0A22"/>
    <w:rsid w:val="00CF10EA"/>
    <w:rsid w:val="00CF2B63"/>
    <w:rsid w:val="00D54612"/>
    <w:rsid w:val="00E71D65"/>
    <w:rsid w:val="00F141F1"/>
    <w:rsid w:val="00FA24E2"/>
    <w:rsid w:val="00FA493F"/>
    <w:rsid w:val="00FD3318"/>
    <w:rsid w:val="00F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EA8B0"/>
  <w15:docId w15:val="{87412E1B-1C07-4EEF-9183-31FDE2B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A21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3B6A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6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6A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3B6A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3B6A21"/>
    <w:pPr>
      <w:ind w:left="720"/>
      <w:contextualSpacing/>
    </w:pPr>
  </w:style>
  <w:style w:type="paragraph" w:styleId="AralkYok">
    <w:name w:val="No Spacing"/>
    <w:uiPriority w:val="1"/>
    <w:qFormat/>
    <w:rsid w:val="003B6A2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9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0EBF"/>
  </w:style>
  <w:style w:type="paragraph" w:styleId="AltBilgi">
    <w:name w:val="footer"/>
    <w:basedOn w:val="Normal"/>
    <w:link w:val="AltBilgiChar"/>
    <w:uiPriority w:val="99"/>
    <w:unhideWhenUsed/>
    <w:rsid w:val="0029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Nurgül YEDİDAĞ</cp:lastModifiedBy>
  <cp:revision>2</cp:revision>
  <dcterms:created xsi:type="dcterms:W3CDTF">2024-03-13T11:31:00Z</dcterms:created>
  <dcterms:modified xsi:type="dcterms:W3CDTF">2024-03-13T11:31:00Z</dcterms:modified>
</cp:coreProperties>
</file>