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AD77EC" w:rsidRDefault="007C47E5" w:rsidP="00AD77EC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</w:rPr>
              <w:t>Tıbbi müdahale ve muayenelerde koruma sağlamak amaçlı üretilmiş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D341D" w:rsidRPr="00AD77EC" w:rsidRDefault="00DD341D" w:rsidP="00AD77EC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</w:rPr>
              <w:t xml:space="preserve">Eldiven doğal kauçuk lateksten imal edilmiş, pudrasız, </w:t>
            </w:r>
            <w:proofErr w:type="spellStart"/>
            <w:r w:rsidRPr="00AD77EC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AD77EC">
              <w:rPr>
                <w:rFonts w:ascii="Times New Roman" w:hAnsi="Times New Roman" w:cs="Times New Roman"/>
                <w:sz w:val="24"/>
                <w:szCs w:val="24"/>
              </w:rPr>
              <w:t>-steril özelliğe sahip, tek kullanımlık olmalıdır.</w:t>
            </w:r>
          </w:p>
          <w:p w:rsidR="00F104FC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</w:rPr>
              <w:t>Eldivenin XS, S, M, L ve XL boyları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D341D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Eldivenlerin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boyu en az 240 mm (küçük-ekstra küçük ölçülerinde en az 220±20 mm) </w:t>
            </w:r>
            <w:r w:rsidRPr="00AD77EC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</w:p>
          <w:p w:rsidR="00DD341D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Eldivenler kullanım itibariyle ergonomik olmalı, sağ-so</w:t>
            </w:r>
            <w:bookmarkStart w:id="0" w:name="_GoBack"/>
            <w:bookmarkEnd w:id="0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l ayrımı olmamalı ve giyildiğinde eli kavramalıdır.</w:t>
            </w:r>
          </w:p>
          <w:p w:rsidR="00DD341D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Eldivenler paket içerisine düzgün yerleştirilmiş olmalı ve kolayca alınmalıdır</w:t>
            </w:r>
          </w:p>
          <w:p w:rsidR="007C47E5" w:rsidRPr="00AD77EC" w:rsidRDefault="007C47E5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Eldivenler</w:t>
            </w:r>
            <w:r w:rsidR="00DD341D"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birbirine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yapışık olmamalı, kolayca giyilip çıkarılabilir olmalıdır. </w:t>
            </w:r>
          </w:p>
          <w:p w:rsidR="00DD341D" w:rsidRPr="00AD77EC" w:rsidRDefault="007C47E5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Eldivenin bilek kısmı çok sıkı ve çok gevşek olmamalıdır. Koncun kenarı yırtılma ve gevşemeyi önleyecek tutucu özelliği olan kıvrımlı yapıda imal edilmiş olmalıdır.</w:t>
            </w:r>
          </w:p>
          <w:p w:rsidR="007C47E5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Eldivenler giyilip müdahale için cilde dokunulunca cilt hissedebilmelidir. </w:t>
            </w:r>
          </w:p>
          <w:p w:rsidR="006F5753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Eldivenin sıvı geçirgenliği olmamalı üretim sonrasında, üzerindeki delik oranının tespiti açısından EN 455-1 </w:t>
            </w:r>
            <w:r w:rsidR="00AD77EC"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standarttı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gereğince</w:t>
            </w:r>
            <w:r w:rsidR="00AD77EC"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en çok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AQL seviyesi 1,5 olmalıdır.</w:t>
            </w:r>
          </w:p>
          <w:p w:rsidR="00DD341D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Yırtılmaya, delinmeye dayanıklı olmalı EN 455-2 </w:t>
            </w:r>
            <w:proofErr w:type="spellStart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standartı</w:t>
            </w:r>
            <w:proofErr w:type="spellEnd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gereğince kopma dayanımı ≥ 6,0 Newton olmalıdır. Eldiven dokusu ince-kalın dalgalı, pütürlü veya delik olmamalı, sağlam ve pürüzsüz olmalıdır.</w:t>
            </w:r>
          </w:p>
          <w:p w:rsidR="00DD341D" w:rsidRPr="00AD77EC" w:rsidRDefault="00DD341D" w:rsidP="00AD77EC">
            <w:pPr>
              <w:pStyle w:val="ListeParagraf"/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D77EC" w:rsidRPr="00AD77EC" w:rsidRDefault="00AD77EC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Ürünün kompozisyonunu gösteren </w:t>
            </w:r>
            <w:proofErr w:type="spellStart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formülasyon</w:t>
            </w:r>
            <w:proofErr w:type="spellEnd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/içerik dokümanı ile hammaddeye ait Malzeme Güvenlik Bilgi Formu (</w:t>
            </w:r>
            <w:proofErr w:type="spellStart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Material</w:t>
            </w:r>
            <w:proofErr w:type="spellEnd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</w:t>
            </w:r>
            <w:proofErr w:type="spellStart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Safety</w:t>
            </w:r>
            <w:proofErr w:type="spellEnd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Data </w:t>
            </w:r>
            <w:proofErr w:type="spellStart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Sheet</w:t>
            </w:r>
            <w:proofErr w:type="spellEnd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(MSDS)) ve analiz sertifikası/raporu bulunmalıdır. </w:t>
            </w:r>
          </w:p>
          <w:p w:rsidR="00AD77EC" w:rsidRPr="00AD77EC" w:rsidRDefault="00AD77EC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TS EN 455-1 Standardında yer alan delik tespiti için sızdırmazlık deneyine ait analiz sertifikası bulunmalıdır</w:t>
            </w:r>
          </w:p>
          <w:p w:rsidR="00AD77EC" w:rsidRPr="00AD77EC" w:rsidRDefault="00AD77EC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TS EN 455-2 Standardında yer alan kopma dayanımı testine ait analiz sertifikası bulunmalıdır.</w:t>
            </w:r>
            <w:r w:rsidR="00DD341D"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</w:t>
            </w:r>
          </w:p>
          <w:p w:rsidR="00195FEB" w:rsidRPr="00AD77EC" w:rsidRDefault="00DD341D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Eldiven paket</w:t>
            </w:r>
            <w:r w:rsidR="00AD77EC"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lerinde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100 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adet</w:t>
            </w: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eldiven bulunmalıdır. Paket üzerinde üretim lot bilgisi, üretim tarihi ve son kullanma tarihi belirtilmiş olmalıdır.</w:t>
            </w:r>
          </w:p>
          <w:p w:rsidR="00AD77EC" w:rsidRPr="00AD77EC" w:rsidRDefault="00AD77EC" w:rsidP="00AD77EC">
            <w:pPr>
              <w:pStyle w:val="ListeParagraf"/>
              <w:numPr>
                <w:ilvl w:val="0"/>
                <w:numId w:val="29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Ürün ambalajında dökülme ve saçılmaya neden olacak yıpranma ve yırtılma olmamalıdır.</w:t>
            </w:r>
          </w:p>
        </w:tc>
      </w:tr>
    </w:tbl>
    <w:p w:rsidR="00331203" w:rsidRPr="00936492" w:rsidRDefault="00331203" w:rsidP="006F5753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44" w:rsidRDefault="00B20544" w:rsidP="00E02E86">
      <w:pPr>
        <w:spacing w:after="0" w:line="240" w:lineRule="auto"/>
      </w:pPr>
      <w:r>
        <w:separator/>
      </w:r>
    </w:p>
  </w:endnote>
  <w:endnote w:type="continuationSeparator" w:id="0">
    <w:p w:rsidR="00B20544" w:rsidRDefault="00B2054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44" w:rsidRDefault="00B20544" w:rsidP="00E02E86">
      <w:pPr>
        <w:spacing w:after="0" w:line="240" w:lineRule="auto"/>
      </w:pPr>
      <w:r>
        <w:separator/>
      </w:r>
    </w:p>
  </w:footnote>
  <w:footnote w:type="continuationSeparator" w:id="0">
    <w:p w:rsidR="00B20544" w:rsidRDefault="00B2054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E5" w:rsidRPr="00AD77EC" w:rsidRDefault="007C47E5" w:rsidP="007C47E5">
    <w:pPr>
      <w:tabs>
        <w:tab w:val="left" w:pos="0"/>
      </w:tabs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 w:rsidRPr="00AD77EC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SMT2834- MUAYENE ELDİVENİ, PUDRASIZ, NONSTERİL</w:t>
    </w:r>
  </w:p>
  <w:p w:rsidR="00786FC5" w:rsidRPr="00B93B08" w:rsidRDefault="00786FC5" w:rsidP="00B93B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A9E"/>
    <w:multiLevelType w:val="hybridMultilevel"/>
    <w:tmpl w:val="BA74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193"/>
    <w:multiLevelType w:val="hybridMultilevel"/>
    <w:tmpl w:val="BA74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9E9"/>
    <w:multiLevelType w:val="hybridMultilevel"/>
    <w:tmpl w:val="A76C4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2043"/>
    <w:multiLevelType w:val="hybridMultilevel"/>
    <w:tmpl w:val="59D47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08E"/>
    <w:multiLevelType w:val="hybridMultilevel"/>
    <w:tmpl w:val="F7700E0A"/>
    <w:lvl w:ilvl="0" w:tplc="041F000F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F1C0026"/>
    <w:multiLevelType w:val="hybridMultilevel"/>
    <w:tmpl w:val="BA74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F62"/>
    <w:multiLevelType w:val="hybridMultilevel"/>
    <w:tmpl w:val="BA74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425F"/>
    <w:multiLevelType w:val="hybridMultilevel"/>
    <w:tmpl w:val="AC606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0E8E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47282"/>
    <w:multiLevelType w:val="hybridMultilevel"/>
    <w:tmpl w:val="4C5837D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EE7E24"/>
    <w:multiLevelType w:val="hybridMultilevel"/>
    <w:tmpl w:val="13586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905EA"/>
    <w:multiLevelType w:val="hybridMultilevel"/>
    <w:tmpl w:val="1FB27B5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F551A"/>
    <w:multiLevelType w:val="hybridMultilevel"/>
    <w:tmpl w:val="C1B4C9C8"/>
    <w:lvl w:ilvl="0" w:tplc="6B1EB5F4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63237F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4365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41748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</w:num>
  <w:num w:numId="16">
    <w:abstractNumId w:val="22"/>
  </w:num>
  <w:num w:numId="17">
    <w:abstractNumId w:val="8"/>
  </w:num>
  <w:num w:numId="18">
    <w:abstractNumId w:val="26"/>
  </w:num>
  <w:num w:numId="19">
    <w:abstractNumId w:val="17"/>
  </w:num>
  <w:num w:numId="20">
    <w:abstractNumId w:val="23"/>
  </w:num>
  <w:num w:numId="21">
    <w:abstractNumId w:val="11"/>
  </w:num>
  <w:num w:numId="22">
    <w:abstractNumId w:val="2"/>
  </w:num>
  <w:num w:numId="23">
    <w:abstractNumId w:val="12"/>
  </w:num>
  <w:num w:numId="24">
    <w:abstractNumId w:val="18"/>
  </w:num>
  <w:num w:numId="25">
    <w:abstractNumId w:val="1"/>
  </w:num>
  <w:num w:numId="26">
    <w:abstractNumId w:val="0"/>
  </w:num>
  <w:num w:numId="27">
    <w:abstractNumId w:val="20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104579"/>
    <w:rsid w:val="001575DF"/>
    <w:rsid w:val="00195FEB"/>
    <w:rsid w:val="00200D70"/>
    <w:rsid w:val="002618E3"/>
    <w:rsid w:val="00267459"/>
    <w:rsid w:val="00275145"/>
    <w:rsid w:val="002945D7"/>
    <w:rsid w:val="002B66F4"/>
    <w:rsid w:val="00331203"/>
    <w:rsid w:val="00375446"/>
    <w:rsid w:val="003C62D6"/>
    <w:rsid w:val="004B7494"/>
    <w:rsid w:val="004E4A88"/>
    <w:rsid w:val="005D6B80"/>
    <w:rsid w:val="00685DAB"/>
    <w:rsid w:val="006D08C4"/>
    <w:rsid w:val="006D7F8A"/>
    <w:rsid w:val="006F5753"/>
    <w:rsid w:val="007011CF"/>
    <w:rsid w:val="007224D9"/>
    <w:rsid w:val="00784B77"/>
    <w:rsid w:val="00786FC5"/>
    <w:rsid w:val="007A5AD1"/>
    <w:rsid w:val="007C47E5"/>
    <w:rsid w:val="00936492"/>
    <w:rsid w:val="00954EAD"/>
    <w:rsid w:val="009E4A4E"/>
    <w:rsid w:val="00A0594E"/>
    <w:rsid w:val="00A76582"/>
    <w:rsid w:val="00AD77EC"/>
    <w:rsid w:val="00AE20DD"/>
    <w:rsid w:val="00B12C06"/>
    <w:rsid w:val="00B130FF"/>
    <w:rsid w:val="00B20544"/>
    <w:rsid w:val="00B93B08"/>
    <w:rsid w:val="00BA3150"/>
    <w:rsid w:val="00BD6076"/>
    <w:rsid w:val="00BF4EE4"/>
    <w:rsid w:val="00BF5AAE"/>
    <w:rsid w:val="00C01EB6"/>
    <w:rsid w:val="00C15DC8"/>
    <w:rsid w:val="00CD5E92"/>
    <w:rsid w:val="00D13DF1"/>
    <w:rsid w:val="00DC29CF"/>
    <w:rsid w:val="00DD341D"/>
    <w:rsid w:val="00E02C4F"/>
    <w:rsid w:val="00E02E86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1068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95C8-98FF-4785-BB8D-9ADBECFE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2</cp:revision>
  <dcterms:created xsi:type="dcterms:W3CDTF">2023-10-19T08:57:00Z</dcterms:created>
  <dcterms:modified xsi:type="dcterms:W3CDTF">2023-10-19T08:57:00Z</dcterms:modified>
</cp:coreProperties>
</file>