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7"/>
        <w:gridCol w:w="8303"/>
      </w:tblGrid>
      <w:tr w:rsidR="004B7494" w14:paraId="5791AC46" w14:textId="77777777" w:rsidTr="0020057E">
        <w:trPr>
          <w:trHeight w:val="1351"/>
        </w:trPr>
        <w:tc>
          <w:tcPr>
            <w:tcW w:w="1697" w:type="dxa"/>
          </w:tcPr>
          <w:p w14:paraId="6B57E4C5"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5D41B339" w:rsidR="004B7494" w:rsidRPr="002C0FC3" w:rsidRDefault="002C0FC3" w:rsidP="0020057E">
            <w:pPr>
              <w:pStyle w:val="AralkYok"/>
              <w:numPr>
                <w:ilvl w:val="0"/>
                <w:numId w:val="13"/>
              </w:numPr>
              <w:spacing w:before="120" w:after="120" w:line="360" w:lineRule="auto"/>
              <w:ind w:left="357" w:right="167" w:hanging="357"/>
              <w:jc w:val="both"/>
              <w:rPr>
                <w:rFonts w:ascii="Times New Roman" w:eastAsiaTheme="minorHAnsi" w:hAnsi="Times New Roman" w:cs="Times New Roman"/>
                <w:sz w:val="24"/>
                <w:szCs w:val="24"/>
                <w:lang w:eastAsia="en-US"/>
              </w:rPr>
            </w:pPr>
            <w:r w:rsidRPr="000F5ABE">
              <w:rPr>
                <w:rFonts w:ascii="Times New Roman" w:eastAsiaTheme="minorHAnsi" w:hAnsi="Times New Roman" w:cs="Times New Roman"/>
                <w:sz w:val="24"/>
                <w:szCs w:val="24"/>
                <w:lang w:eastAsia="en-US"/>
              </w:rPr>
              <w:t xml:space="preserve">Sentetik multiflament absorbe </w:t>
            </w:r>
            <w:r w:rsidR="00066B3E" w:rsidRPr="000F5ABE">
              <w:rPr>
                <w:rFonts w:ascii="Times New Roman" w:eastAsiaTheme="minorHAnsi" w:hAnsi="Times New Roman" w:cs="Times New Roman"/>
                <w:sz w:val="24"/>
                <w:szCs w:val="24"/>
                <w:lang w:eastAsia="en-US"/>
              </w:rPr>
              <w:t xml:space="preserve">olan </w:t>
            </w:r>
            <w:proofErr w:type="spellStart"/>
            <w:r w:rsidR="00066B3E" w:rsidRPr="000F5ABE">
              <w:rPr>
                <w:rFonts w:ascii="Times New Roman" w:eastAsiaTheme="minorHAnsi" w:hAnsi="Times New Roman" w:cs="Times New Roman"/>
                <w:sz w:val="24"/>
                <w:szCs w:val="24"/>
                <w:lang w:eastAsia="en-US"/>
              </w:rPr>
              <w:t>poliglaktin</w:t>
            </w:r>
            <w:r w:rsidRPr="000F5ABE">
              <w:rPr>
                <w:rFonts w:ascii="Times New Roman" w:eastAsiaTheme="minorHAnsi" w:hAnsi="Times New Roman" w:cs="Times New Roman"/>
                <w:sz w:val="24"/>
                <w:szCs w:val="24"/>
                <w:lang w:eastAsia="en-US"/>
              </w:rPr>
              <w:t>-laktomer</w:t>
            </w:r>
            <w:proofErr w:type="spellEnd"/>
            <w:r w:rsidRPr="000F5ABE">
              <w:rPr>
                <w:rFonts w:ascii="Times New Roman" w:eastAsiaTheme="minorHAnsi" w:hAnsi="Times New Roman" w:cs="Times New Roman"/>
                <w:sz w:val="24"/>
                <w:szCs w:val="24"/>
                <w:lang w:eastAsia="en-US"/>
              </w:rPr>
              <w:t xml:space="preserve"> (%90 </w:t>
            </w:r>
            <w:proofErr w:type="spellStart"/>
            <w:r w:rsidRPr="000F5ABE">
              <w:rPr>
                <w:rFonts w:ascii="Times New Roman" w:eastAsiaTheme="minorHAnsi" w:hAnsi="Times New Roman" w:cs="Times New Roman"/>
                <w:sz w:val="24"/>
                <w:szCs w:val="24"/>
                <w:lang w:eastAsia="en-US"/>
              </w:rPr>
              <w:t>poliglikolik</w:t>
            </w:r>
            <w:proofErr w:type="spellEnd"/>
            <w:r w:rsidRPr="000F5ABE">
              <w:rPr>
                <w:rFonts w:ascii="Times New Roman" w:eastAsiaTheme="minorHAnsi" w:hAnsi="Times New Roman" w:cs="Times New Roman"/>
                <w:sz w:val="24"/>
                <w:szCs w:val="24"/>
                <w:lang w:eastAsia="en-US"/>
              </w:rPr>
              <w:t xml:space="preserve"> </w:t>
            </w:r>
            <w:proofErr w:type="spellStart"/>
            <w:r w:rsidRPr="000F5ABE">
              <w:rPr>
                <w:rFonts w:ascii="Times New Roman" w:eastAsiaTheme="minorHAnsi" w:hAnsi="Times New Roman" w:cs="Times New Roman"/>
                <w:sz w:val="24"/>
                <w:szCs w:val="24"/>
                <w:lang w:eastAsia="en-US"/>
              </w:rPr>
              <w:t>asid</w:t>
            </w:r>
            <w:proofErr w:type="spellEnd"/>
            <w:r w:rsidR="0020057E">
              <w:rPr>
                <w:rFonts w:ascii="Times New Roman" w:eastAsiaTheme="minorHAnsi" w:hAnsi="Times New Roman" w:cs="Times New Roman"/>
                <w:sz w:val="24"/>
                <w:szCs w:val="24"/>
                <w:lang w:eastAsia="en-US"/>
              </w:rPr>
              <w:t xml:space="preserve"> </w:t>
            </w:r>
            <w:r w:rsidRPr="000F5ABE">
              <w:rPr>
                <w:rFonts w:ascii="Times New Roman" w:eastAsiaTheme="minorHAnsi" w:hAnsi="Times New Roman" w:cs="Times New Roman"/>
                <w:sz w:val="24"/>
                <w:szCs w:val="24"/>
                <w:lang w:eastAsia="en-US"/>
              </w:rPr>
              <w:t>%10 lakti</w:t>
            </w:r>
            <w:r w:rsidR="000D2846">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 xml:space="preserve"> asit</w:t>
            </w:r>
            <w:r>
              <w:rPr>
                <w:rFonts w:ascii="Times New Roman" w:eastAsiaTheme="minorHAnsi" w:hAnsi="Times New Roman" w:cs="Times New Roman"/>
                <w:sz w:val="24"/>
                <w:szCs w:val="24"/>
                <w:lang w:eastAsia="en-US"/>
              </w:rPr>
              <w:t xml:space="preserve"> </w:t>
            </w:r>
            <w:r w:rsidRPr="000F5ABE">
              <w:rPr>
                <w:rFonts w:ascii="Times New Roman" w:eastAsiaTheme="minorHAnsi" w:hAnsi="Times New Roman" w:cs="Times New Roman"/>
                <w:sz w:val="24"/>
                <w:szCs w:val="24"/>
                <w:lang w:eastAsia="en-US"/>
              </w:rPr>
              <w:t>veya %90 glikoli</w:t>
            </w:r>
            <w:r w:rsidR="00CC67BF">
              <w:rPr>
                <w:rFonts w:ascii="Times New Roman" w:eastAsiaTheme="minorHAnsi" w:hAnsi="Times New Roman" w:cs="Times New Roman"/>
                <w:sz w:val="24"/>
                <w:szCs w:val="24"/>
                <w:lang w:eastAsia="en-US"/>
              </w:rPr>
              <w:t>t</w:t>
            </w:r>
            <w:r w:rsidRPr="000F5ABE">
              <w:rPr>
                <w:rFonts w:ascii="Times New Roman" w:eastAsiaTheme="minorHAnsi" w:hAnsi="Times New Roman" w:cs="Times New Roman"/>
                <w:sz w:val="24"/>
                <w:szCs w:val="24"/>
                <w:lang w:eastAsia="en-US"/>
              </w:rPr>
              <w:t xml:space="preserve"> </w:t>
            </w:r>
            <w:r w:rsidR="005023F4" w:rsidRPr="000F5ABE">
              <w:rPr>
                <w:rFonts w:ascii="Times New Roman" w:eastAsiaTheme="minorHAnsi" w:hAnsi="Times New Roman" w:cs="Times New Roman"/>
                <w:sz w:val="24"/>
                <w:szCs w:val="24"/>
                <w:lang w:eastAsia="en-US"/>
              </w:rPr>
              <w:t>asi</w:t>
            </w:r>
            <w:r w:rsidR="005023F4">
              <w:rPr>
                <w:rFonts w:ascii="Times New Roman" w:eastAsiaTheme="minorHAnsi" w:hAnsi="Times New Roman" w:cs="Times New Roman"/>
                <w:sz w:val="24"/>
                <w:szCs w:val="24"/>
                <w:lang w:eastAsia="en-US"/>
              </w:rPr>
              <w:t>t</w:t>
            </w:r>
            <w:r w:rsidRPr="000F5ABE">
              <w:rPr>
                <w:rFonts w:ascii="Times New Roman" w:eastAsiaTheme="minorHAnsi" w:hAnsi="Times New Roman" w:cs="Times New Roman"/>
                <w:sz w:val="24"/>
                <w:szCs w:val="24"/>
                <w:lang w:eastAsia="en-US"/>
              </w:rPr>
              <w:t xml:space="preserve"> %10 lakti</w:t>
            </w:r>
            <w:r w:rsidR="000D2846">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 xml:space="preserve"> asit) </w:t>
            </w:r>
            <w:r>
              <w:rPr>
                <w:rFonts w:ascii="Times New Roman" w:eastAsiaTheme="minorHAnsi" w:hAnsi="Times New Roman" w:cs="Times New Roman"/>
                <w:sz w:val="24"/>
                <w:szCs w:val="24"/>
                <w:lang w:eastAsia="en-US"/>
              </w:rPr>
              <w:t xml:space="preserve">den cerrahi </w:t>
            </w:r>
            <w:proofErr w:type="spellStart"/>
            <w:r>
              <w:rPr>
                <w:rFonts w:ascii="Times New Roman" w:eastAsiaTheme="minorHAnsi" w:hAnsi="Times New Roman" w:cs="Times New Roman"/>
                <w:sz w:val="24"/>
                <w:szCs w:val="24"/>
                <w:lang w:eastAsia="en-US"/>
              </w:rPr>
              <w:t>sütur</w:t>
            </w:r>
            <w:proofErr w:type="spellEnd"/>
            <w:r>
              <w:rPr>
                <w:rFonts w:ascii="Times New Roman" w:eastAsiaTheme="minorHAnsi" w:hAnsi="Times New Roman" w:cs="Times New Roman"/>
                <w:sz w:val="24"/>
                <w:szCs w:val="24"/>
                <w:lang w:eastAsia="en-US"/>
              </w:rPr>
              <w:t xml:space="preserve"> olarak</w:t>
            </w:r>
            <w:r w:rsidR="0020057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dizayn edilmiş ve </w:t>
            </w:r>
            <w:r w:rsidR="00090327">
              <w:rPr>
                <w:rFonts w:ascii="Times New Roman" w:eastAsiaTheme="minorHAnsi" w:hAnsi="Times New Roman" w:cs="Times New Roman"/>
                <w:sz w:val="24"/>
                <w:szCs w:val="24"/>
                <w:lang w:eastAsia="en-US"/>
              </w:rPr>
              <w:t>s</w:t>
            </w:r>
            <w:r w:rsidRPr="000F5ABE">
              <w:rPr>
                <w:rFonts w:ascii="Times New Roman" w:eastAsiaTheme="minorHAnsi" w:hAnsi="Times New Roman" w:cs="Times New Roman"/>
                <w:sz w:val="24"/>
                <w:szCs w:val="24"/>
                <w:lang w:eastAsia="en-US"/>
              </w:rPr>
              <w:t xml:space="preserve">ütur ile aynı özellikte bir hammadde ile </w:t>
            </w:r>
            <w:r w:rsidR="00066B3E" w:rsidRPr="000F5ABE">
              <w:rPr>
                <w:rFonts w:ascii="Times New Roman" w:eastAsiaTheme="minorHAnsi" w:hAnsi="Times New Roman" w:cs="Times New Roman"/>
                <w:sz w:val="24"/>
                <w:szCs w:val="24"/>
                <w:lang w:eastAsia="en-US"/>
              </w:rPr>
              <w:t>kaplanmış</w:t>
            </w:r>
            <w:r w:rsidR="0020057E">
              <w:rPr>
                <w:rFonts w:ascii="Times New Roman" w:eastAsiaTheme="minorHAnsi" w:hAnsi="Times New Roman" w:cs="Times New Roman"/>
                <w:sz w:val="24"/>
                <w:szCs w:val="24"/>
                <w:lang w:eastAsia="en-US"/>
              </w:rPr>
              <w:t xml:space="preserve"> </w:t>
            </w:r>
            <w:r w:rsidR="00066B3E" w:rsidRPr="000F5ABE">
              <w:rPr>
                <w:rFonts w:ascii="Times New Roman" w:eastAsiaTheme="minorHAnsi" w:hAnsi="Times New Roman" w:cs="Times New Roman"/>
                <w:sz w:val="24"/>
                <w:szCs w:val="24"/>
                <w:lang w:eastAsia="en-US"/>
              </w:rPr>
              <w:t>(</w:t>
            </w:r>
            <w:proofErr w:type="spellStart"/>
            <w:r w:rsidR="00F835DA" w:rsidRPr="000F5ABE">
              <w:rPr>
                <w:rFonts w:ascii="Times New Roman" w:eastAsiaTheme="minorHAnsi" w:hAnsi="Times New Roman" w:cs="Times New Roman"/>
                <w:sz w:val="24"/>
                <w:szCs w:val="24"/>
                <w:lang w:eastAsia="en-US"/>
              </w:rPr>
              <w:t>poliglikolik</w:t>
            </w:r>
            <w:proofErr w:type="spellEnd"/>
            <w:r w:rsidR="00F835DA" w:rsidRPr="000F5ABE">
              <w:rPr>
                <w:rFonts w:ascii="Times New Roman" w:eastAsiaTheme="minorHAnsi" w:hAnsi="Times New Roman" w:cs="Times New Roman"/>
                <w:sz w:val="24"/>
                <w:szCs w:val="24"/>
                <w:lang w:eastAsia="en-US"/>
              </w:rPr>
              <w:t xml:space="preserve"> asi</w:t>
            </w:r>
            <w:r w:rsidR="000D2846">
              <w:rPr>
                <w:rFonts w:ascii="Times New Roman" w:eastAsiaTheme="minorHAnsi" w:hAnsi="Times New Roman" w:cs="Times New Roman"/>
                <w:sz w:val="24"/>
                <w:szCs w:val="24"/>
                <w:lang w:eastAsia="en-US"/>
              </w:rPr>
              <w:t>t</w:t>
            </w:r>
            <w:r w:rsidR="00066B3E" w:rsidRPr="000F5ABE">
              <w:rPr>
                <w:rFonts w:ascii="Times New Roman" w:eastAsiaTheme="minorHAnsi" w:hAnsi="Times New Roman" w:cs="Times New Roman"/>
                <w:sz w:val="24"/>
                <w:szCs w:val="24"/>
                <w:lang w:eastAsia="en-US"/>
              </w:rPr>
              <w:t>) &amp;</w:t>
            </w:r>
            <w:r w:rsidR="00066B3E">
              <w:rPr>
                <w:rFonts w:ascii="Times New Roman" w:eastAsiaTheme="minorHAnsi" w:hAnsi="Times New Roman" w:cs="Times New Roman"/>
                <w:sz w:val="24"/>
                <w:szCs w:val="24"/>
                <w:lang w:eastAsia="en-US"/>
              </w:rPr>
              <w:t xml:space="preserve"> (</w:t>
            </w:r>
            <w:r w:rsidR="00F835DA">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al</w:t>
            </w:r>
            <w:r w:rsidR="00F835DA">
              <w:rPr>
                <w:rFonts w:ascii="Times New Roman" w:eastAsiaTheme="minorHAnsi" w:hAnsi="Times New Roman" w:cs="Times New Roman"/>
                <w:sz w:val="24"/>
                <w:szCs w:val="24"/>
                <w:lang w:eastAsia="en-US"/>
              </w:rPr>
              <w:t>s</w:t>
            </w:r>
            <w:r w:rsidRPr="000F5ABE">
              <w:rPr>
                <w:rFonts w:ascii="Times New Roman" w:eastAsiaTheme="minorHAnsi" w:hAnsi="Times New Roman" w:cs="Times New Roman"/>
                <w:sz w:val="24"/>
                <w:szCs w:val="24"/>
                <w:lang w:eastAsia="en-US"/>
              </w:rPr>
              <w:t>i</w:t>
            </w:r>
            <w:r w:rsidR="00F835DA">
              <w:rPr>
                <w:rFonts w:ascii="Times New Roman" w:eastAsiaTheme="minorHAnsi" w:hAnsi="Times New Roman" w:cs="Times New Roman"/>
                <w:sz w:val="24"/>
                <w:szCs w:val="24"/>
                <w:lang w:eastAsia="en-US"/>
              </w:rPr>
              <w:t>y</w:t>
            </w:r>
            <w:r w:rsidRPr="000F5ABE">
              <w:rPr>
                <w:rFonts w:ascii="Times New Roman" w:eastAsiaTheme="minorHAnsi" w:hAnsi="Times New Roman" w:cs="Times New Roman"/>
                <w:sz w:val="24"/>
                <w:szCs w:val="24"/>
                <w:lang w:eastAsia="en-US"/>
              </w:rPr>
              <w:t xml:space="preserve">um </w:t>
            </w:r>
            <w:proofErr w:type="spellStart"/>
            <w:r w:rsidRPr="000F5ABE">
              <w:rPr>
                <w:rFonts w:ascii="Times New Roman" w:eastAsiaTheme="minorHAnsi" w:hAnsi="Times New Roman" w:cs="Times New Roman"/>
                <w:sz w:val="24"/>
                <w:szCs w:val="24"/>
                <w:lang w:eastAsia="en-US"/>
              </w:rPr>
              <w:t>st</w:t>
            </w:r>
            <w:r w:rsidR="00F835DA">
              <w:rPr>
                <w:rFonts w:ascii="Times New Roman" w:eastAsiaTheme="minorHAnsi" w:hAnsi="Times New Roman" w:cs="Times New Roman"/>
                <w:sz w:val="24"/>
                <w:szCs w:val="24"/>
                <w:lang w:eastAsia="en-US"/>
              </w:rPr>
              <w:t>earat</w:t>
            </w:r>
            <w:proofErr w:type="spellEnd"/>
            <w:r>
              <w:rPr>
                <w:rFonts w:ascii="Times New Roman" w:eastAsiaTheme="minorHAnsi" w:hAnsi="Times New Roman" w:cs="Times New Roman"/>
                <w:sz w:val="24"/>
                <w:szCs w:val="24"/>
                <w:lang w:eastAsia="en-US"/>
              </w:rPr>
              <w:t xml:space="preserve">) </w:t>
            </w:r>
            <w:r w:rsidRPr="000F5ABE">
              <w:rPr>
                <w:rFonts w:ascii="Times New Roman" w:eastAsiaTheme="minorHAnsi" w:hAnsi="Times New Roman" w:cs="Times New Roman"/>
                <w:sz w:val="24"/>
                <w:szCs w:val="24"/>
                <w:lang w:eastAsia="en-US"/>
              </w:rPr>
              <w:t xml:space="preserve">veya </w:t>
            </w:r>
            <w:r>
              <w:rPr>
                <w:rFonts w:ascii="Times New Roman" w:eastAsiaTheme="minorHAnsi" w:hAnsi="Times New Roman" w:cs="Times New Roman"/>
                <w:sz w:val="24"/>
                <w:szCs w:val="24"/>
                <w:lang w:eastAsia="en-US"/>
              </w:rPr>
              <w:t>(</w:t>
            </w:r>
            <w:proofErr w:type="spellStart"/>
            <w:r w:rsidR="00F835DA">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aprola</w:t>
            </w:r>
            <w:r w:rsidR="00F835DA">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ton</w:t>
            </w:r>
            <w:proofErr w:type="spellEnd"/>
            <w:r w:rsidRPr="000F5ABE">
              <w:rPr>
                <w:rFonts w:ascii="Times New Roman" w:eastAsiaTheme="minorHAnsi" w:hAnsi="Times New Roman" w:cs="Times New Roman"/>
                <w:sz w:val="24"/>
                <w:szCs w:val="24"/>
                <w:lang w:eastAsia="en-US"/>
              </w:rPr>
              <w:t>/</w:t>
            </w:r>
            <w:proofErr w:type="spellStart"/>
            <w:r w:rsidRPr="000F5ABE">
              <w:rPr>
                <w:rFonts w:ascii="Times New Roman" w:eastAsiaTheme="minorHAnsi" w:hAnsi="Times New Roman" w:cs="Times New Roman"/>
                <w:sz w:val="24"/>
                <w:szCs w:val="24"/>
                <w:lang w:eastAsia="en-US"/>
              </w:rPr>
              <w:t>gl</w:t>
            </w:r>
            <w:r w:rsidR="00F835DA">
              <w:rPr>
                <w:rFonts w:ascii="Times New Roman" w:eastAsiaTheme="minorHAnsi" w:hAnsi="Times New Roman" w:cs="Times New Roman"/>
                <w:sz w:val="24"/>
                <w:szCs w:val="24"/>
                <w:lang w:eastAsia="en-US"/>
              </w:rPr>
              <w:t>ikoli</w:t>
            </w:r>
            <w:r w:rsidR="000D2846">
              <w:rPr>
                <w:rFonts w:ascii="Times New Roman" w:eastAsiaTheme="minorHAnsi" w:hAnsi="Times New Roman" w:cs="Times New Roman"/>
                <w:sz w:val="24"/>
                <w:szCs w:val="24"/>
                <w:lang w:eastAsia="en-US"/>
              </w:rPr>
              <w:t>t</w:t>
            </w:r>
            <w:proofErr w:type="spellEnd"/>
            <w:r>
              <w:rPr>
                <w:rFonts w:ascii="Times New Roman" w:eastAsiaTheme="minorHAnsi" w:hAnsi="Times New Roman" w:cs="Times New Roman"/>
                <w:sz w:val="24"/>
                <w:szCs w:val="24"/>
                <w:lang w:eastAsia="en-US"/>
              </w:rPr>
              <w:t>)</w:t>
            </w:r>
            <w:proofErr w:type="gramStart"/>
            <w:r w:rsidRPr="000F5AB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roofErr w:type="gramEnd"/>
            <w:r w:rsidR="00F835DA">
              <w:rPr>
                <w:rFonts w:ascii="Times New Roman" w:eastAsiaTheme="minorHAnsi" w:hAnsi="Times New Roman" w:cs="Times New Roman"/>
                <w:sz w:val="24"/>
                <w:szCs w:val="24"/>
                <w:lang w:eastAsia="en-US"/>
              </w:rPr>
              <w:t>kopolimer</w:t>
            </w:r>
            <w:r w:rsidRPr="000F5ABE">
              <w:rPr>
                <w:rFonts w:ascii="Times New Roman" w:eastAsiaTheme="minorHAnsi" w:hAnsi="Times New Roman" w:cs="Times New Roman"/>
                <w:sz w:val="24"/>
                <w:szCs w:val="24"/>
                <w:lang w:eastAsia="en-US"/>
              </w:rPr>
              <w:t>-</w:t>
            </w:r>
            <w:r w:rsidR="00F835DA">
              <w:rPr>
                <w:rFonts w:ascii="Times New Roman" w:eastAsiaTheme="minorHAnsi" w:hAnsi="Times New Roman" w:cs="Times New Roman"/>
                <w:sz w:val="24"/>
                <w:szCs w:val="24"/>
                <w:lang w:eastAsia="en-US"/>
              </w:rPr>
              <w:t xml:space="preserve">kalsiyum </w:t>
            </w:r>
            <w:proofErr w:type="spellStart"/>
            <w:r w:rsidRPr="000F5ABE">
              <w:rPr>
                <w:rFonts w:ascii="Times New Roman" w:eastAsiaTheme="minorHAnsi" w:hAnsi="Times New Roman" w:cs="Times New Roman"/>
                <w:sz w:val="24"/>
                <w:szCs w:val="24"/>
                <w:lang w:eastAsia="en-US"/>
              </w:rPr>
              <w:t>stearoyl</w:t>
            </w:r>
            <w:proofErr w:type="spellEnd"/>
            <w:r w:rsidRPr="000F5ABE">
              <w:rPr>
                <w:rFonts w:ascii="Times New Roman" w:eastAsiaTheme="minorHAnsi" w:hAnsi="Times New Roman" w:cs="Times New Roman"/>
                <w:sz w:val="24"/>
                <w:szCs w:val="24"/>
                <w:lang w:eastAsia="en-US"/>
              </w:rPr>
              <w:t xml:space="preserve"> </w:t>
            </w:r>
            <w:proofErr w:type="spellStart"/>
            <w:r w:rsidRPr="000F5ABE">
              <w:rPr>
                <w:rFonts w:ascii="Times New Roman" w:eastAsiaTheme="minorHAnsi" w:hAnsi="Times New Roman" w:cs="Times New Roman"/>
                <w:sz w:val="24"/>
                <w:szCs w:val="24"/>
                <w:lang w:eastAsia="en-US"/>
              </w:rPr>
              <w:t>lactylate</w:t>
            </w:r>
            <w:proofErr w:type="spellEnd"/>
            <w:r>
              <w:rPr>
                <w:rFonts w:ascii="Times New Roman" w:eastAsiaTheme="minorHAnsi" w:hAnsi="Times New Roman" w:cs="Times New Roman"/>
                <w:sz w:val="24"/>
                <w:szCs w:val="24"/>
                <w:lang w:eastAsia="en-US"/>
              </w:rPr>
              <w:t>)</w:t>
            </w:r>
            <w:r w:rsidRPr="000F5AB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olarak imal</w:t>
            </w:r>
            <w:bookmarkStart w:id="0" w:name="_GoBack"/>
            <w:bookmarkEnd w:id="0"/>
            <w:r>
              <w:rPr>
                <w:rFonts w:ascii="Times New Roman" w:eastAsiaTheme="minorHAnsi" w:hAnsi="Times New Roman" w:cs="Times New Roman"/>
                <w:sz w:val="24"/>
                <w:szCs w:val="24"/>
                <w:lang w:eastAsia="en-US"/>
              </w:rPr>
              <w:t xml:space="preserve"> edilmiş olmalıdır.</w:t>
            </w:r>
          </w:p>
        </w:tc>
      </w:tr>
      <w:tr w:rsidR="004B7494" w14:paraId="48B12155" w14:textId="77777777" w:rsidTr="0020057E">
        <w:trPr>
          <w:trHeight w:val="1429"/>
        </w:trPr>
        <w:tc>
          <w:tcPr>
            <w:tcW w:w="1697" w:type="dxa"/>
          </w:tcPr>
          <w:p w14:paraId="0A8AD5BF" w14:textId="4D6DC000"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B36AB79"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vAlign w:val="center"/>
          </w:tcPr>
          <w:p w14:paraId="74A91D00" w14:textId="380FA87F" w:rsidR="004B7494" w:rsidRPr="00951D13" w:rsidRDefault="00443117" w:rsidP="0020057E">
            <w:pPr>
              <w:pStyle w:val="ListeParagraf"/>
              <w:numPr>
                <w:ilvl w:val="0"/>
                <w:numId w:val="13"/>
              </w:numPr>
              <w:spacing w:before="120" w:after="120" w:line="360" w:lineRule="auto"/>
              <w:ind w:left="357" w:hanging="357"/>
              <w:rPr>
                <w:rFonts w:ascii="Times New Roman" w:hAnsi="Times New Roman" w:cs="Times New Roman"/>
                <w:sz w:val="24"/>
                <w:szCs w:val="24"/>
              </w:rPr>
            </w:pPr>
            <w:r w:rsidRPr="00CB6986">
              <w:rPr>
                <w:rFonts w:ascii="Times New Roman" w:hAnsi="Times New Roman" w:cs="Times New Roman"/>
                <w:sz w:val="24"/>
                <w:szCs w:val="24"/>
              </w:rPr>
              <w:t xml:space="preserve">Ürünün kullanım yeri ve amacına göre </w:t>
            </w:r>
            <w:r w:rsidR="00951D13">
              <w:rPr>
                <w:rFonts w:ascii="Times New Roman" w:hAnsi="Times New Roman" w:cs="Times New Roman"/>
                <w:color w:val="000000"/>
                <w:sz w:val="24"/>
                <w:szCs w:val="24"/>
              </w:rPr>
              <w:t>i</w:t>
            </w:r>
            <w:r w:rsidRPr="00CB6986">
              <w:rPr>
                <w:rFonts w:ascii="Times New Roman" w:hAnsi="Times New Roman" w:cs="Times New Roman"/>
                <w:color w:val="000000"/>
                <w:sz w:val="24"/>
                <w:szCs w:val="24"/>
              </w:rPr>
              <w:t>ğneli ve iğnesiz (bağlama) türleri olmalı, bu türlerinde farklı ebat, boy ve çapta seçenekleri sunulmalıdır.</w:t>
            </w:r>
          </w:p>
        </w:tc>
      </w:tr>
      <w:tr w:rsidR="00C44583" w14:paraId="1BED6C7D" w14:textId="77777777" w:rsidTr="0020057E">
        <w:trPr>
          <w:trHeight w:val="1429"/>
        </w:trPr>
        <w:tc>
          <w:tcPr>
            <w:tcW w:w="1697" w:type="dxa"/>
          </w:tcPr>
          <w:p w14:paraId="2A83C0AD" w14:textId="02A30B22" w:rsidR="00C44583" w:rsidRDefault="00C44583" w:rsidP="004B7494">
            <w:pPr>
              <w:pStyle w:val="Balk2"/>
              <w:rPr>
                <w:rFonts w:ascii="Times New Roman" w:hAnsi="Times New Roman" w:cs="Times New Roman"/>
                <w:b/>
                <w:color w:val="auto"/>
                <w:sz w:val="24"/>
                <w:szCs w:val="24"/>
              </w:rPr>
            </w:pPr>
          </w:p>
          <w:p w14:paraId="389D9313" w14:textId="77777777" w:rsidR="00C44583" w:rsidRPr="004B7494" w:rsidRDefault="00C44583" w:rsidP="00C44583">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43EEBB8B" w14:textId="77777777" w:rsidR="00C44583" w:rsidRPr="00C44583" w:rsidRDefault="00C44583" w:rsidP="00C44583">
            <w:pPr>
              <w:jc w:val="center"/>
            </w:pPr>
          </w:p>
        </w:tc>
        <w:tc>
          <w:tcPr>
            <w:tcW w:w="8303" w:type="dxa"/>
            <w:shd w:val="clear" w:color="auto" w:fill="auto"/>
            <w:vAlign w:val="center"/>
          </w:tcPr>
          <w:p w14:paraId="5A44D298" w14:textId="1841F52E" w:rsidR="00C44583" w:rsidRDefault="00C44583"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proofErr w:type="spellStart"/>
            <w:r w:rsidRPr="008D5DE8">
              <w:rPr>
                <w:rFonts w:ascii="Times New Roman" w:hAnsi="Times New Roman" w:cs="Times New Roman"/>
                <w:sz w:val="24"/>
                <w:szCs w:val="24"/>
              </w:rPr>
              <w:t>Atravmatik</w:t>
            </w:r>
            <w:proofErr w:type="spellEnd"/>
            <w:r w:rsidRPr="008D5DE8">
              <w:rPr>
                <w:rFonts w:ascii="Times New Roman" w:hAnsi="Times New Roman" w:cs="Times New Roman"/>
                <w:sz w:val="24"/>
                <w:szCs w:val="24"/>
              </w:rPr>
              <w:t xml:space="preserve"> iğneliler paslanmaz çelik</w:t>
            </w:r>
            <w:r>
              <w:rPr>
                <w:rFonts w:ascii="Times New Roman" w:hAnsi="Times New Roman" w:cs="Times New Roman"/>
                <w:sz w:val="24"/>
                <w:szCs w:val="24"/>
              </w:rPr>
              <w:t xml:space="preserve"> alaşımdan </w:t>
            </w:r>
            <w:r w:rsidRPr="008D5DE8">
              <w:rPr>
                <w:rFonts w:ascii="Times New Roman" w:hAnsi="Times New Roman" w:cs="Times New Roman"/>
                <w:sz w:val="24"/>
                <w:szCs w:val="24"/>
              </w:rPr>
              <w:t>olmalı</w:t>
            </w:r>
            <w:r>
              <w:rPr>
                <w:rFonts w:ascii="Times New Roman" w:hAnsi="Times New Roman" w:cs="Times New Roman"/>
                <w:sz w:val="24"/>
                <w:szCs w:val="24"/>
              </w:rPr>
              <w:t>,</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ğne yüzeyinde kararma olmamalı</w:t>
            </w:r>
            <w:r>
              <w:rPr>
                <w:rFonts w:ascii="Times New Roman" w:hAnsi="Times New Roman" w:cs="Times New Roman"/>
                <w:sz w:val="24"/>
                <w:szCs w:val="24"/>
              </w:rPr>
              <w:t>,</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 xml:space="preserve">ğne iç yüzeyi düz olmalıdır. </w:t>
            </w:r>
          </w:p>
          <w:p w14:paraId="1D4FE956" w14:textId="19135B2F" w:rsidR="00C44583" w:rsidRDefault="00C44583"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İğneler, </w:t>
            </w:r>
            <w:r w:rsidR="005E3C90">
              <w:rPr>
                <w:rFonts w:ascii="Times New Roman" w:hAnsi="Times New Roman" w:cs="Times New Roman"/>
                <w:sz w:val="24"/>
                <w:szCs w:val="24"/>
              </w:rPr>
              <w:t xml:space="preserve">dikiş süresince </w:t>
            </w:r>
            <w:r w:rsidRPr="008D5DE8">
              <w:rPr>
                <w:rFonts w:ascii="Times New Roman" w:hAnsi="Times New Roman" w:cs="Times New Roman"/>
                <w:sz w:val="24"/>
                <w:szCs w:val="24"/>
              </w:rPr>
              <w:t>dokudan rahat geçme</w:t>
            </w:r>
            <w:r w:rsidR="005E3C90">
              <w:rPr>
                <w:rFonts w:ascii="Times New Roman" w:hAnsi="Times New Roman" w:cs="Times New Roman"/>
                <w:sz w:val="24"/>
                <w:szCs w:val="24"/>
              </w:rPr>
              <w:t xml:space="preserve"> özelliğini yitirmemeli</w:t>
            </w:r>
            <w:r w:rsidRPr="008D5DE8">
              <w:rPr>
                <w:rFonts w:ascii="Times New Roman" w:hAnsi="Times New Roman" w:cs="Times New Roman"/>
                <w:sz w:val="24"/>
                <w:szCs w:val="24"/>
              </w:rPr>
              <w:t>, eğilip bükülmeme</w:t>
            </w:r>
            <w:r w:rsidR="005E3C90">
              <w:rPr>
                <w:rFonts w:ascii="Times New Roman" w:hAnsi="Times New Roman" w:cs="Times New Roman"/>
                <w:sz w:val="24"/>
                <w:szCs w:val="24"/>
              </w:rPr>
              <w:t>li</w:t>
            </w:r>
            <w:r w:rsidRPr="008D5DE8">
              <w:rPr>
                <w:rFonts w:ascii="Times New Roman" w:hAnsi="Times New Roman" w:cs="Times New Roman"/>
                <w:sz w:val="24"/>
                <w:szCs w:val="24"/>
              </w:rPr>
              <w:t>, kırılmama</w:t>
            </w:r>
            <w:r w:rsidR="005E3C90">
              <w:rPr>
                <w:rFonts w:ascii="Times New Roman" w:hAnsi="Times New Roman" w:cs="Times New Roman"/>
                <w:sz w:val="24"/>
                <w:szCs w:val="24"/>
              </w:rPr>
              <w:t>lı</w:t>
            </w:r>
            <w:r>
              <w:rPr>
                <w:rFonts w:ascii="Times New Roman" w:hAnsi="Times New Roman" w:cs="Times New Roman"/>
                <w:sz w:val="24"/>
                <w:szCs w:val="24"/>
              </w:rPr>
              <w:t xml:space="preserve"> ve</w:t>
            </w:r>
            <w:r w:rsidRPr="008D5DE8">
              <w:rPr>
                <w:rFonts w:ascii="Times New Roman" w:hAnsi="Times New Roman" w:cs="Times New Roman"/>
                <w:sz w:val="24"/>
                <w:szCs w:val="24"/>
              </w:rPr>
              <w:t xml:space="preserve"> </w:t>
            </w:r>
            <w:r>
              <w:rPr>
                <w:rFonts w:ascii="Times New Roman" w:hAnsi="Times New Roman" w:cs="Times New Roman"/>
                <w:sz w:val="24"/>
                <w:szCs w:val="24"/>
              </w:rPr>
              <w:t>y</w:t>
            </w:r>
            <w:r w:rsidRPr="008D5DE8">
              <w:rPr>
                <w:rFonts w:ascii="Times New Roman" w:hAnsi="Times New Roman" w:cs="Times New Roman"/>
                <w:sz w:val="24"/>
                <w:szCs w:val="24"/>
              </w:rPr>
              <w:t>üksek al</w:t>
            </w:r>
            <w:r>
              <w:rPr>
                <w:rFonts w:ascii="Times New Roman" w:hAnsi="Times New Roman" w:cs="Times New Roman"/>
                <w:sz w:val="24"/>
                <w:szCs w:val="24"/>
              </w:rPr>
              <w:t>a</w:t>
            </w:r>
            <w:r w:rsidRPr="008D5DE8">
              <w:rPr>
                <w:rFonts w:ascii="Times New Roman" w:hAnsi="Times New Roman" w:cs="Times New Roman"/>
                <w:sz w:val="24"/>
                <w:szCs w:val="24"/>
              </w:rPr>
              <w:t>şım çelikten imal edilmiş olmalıdır.</w:t>
            </w:r>
          </w:p>
          <w:p w14:paraId="1DB75319" w14:textId="77777777" w:rsidR="00C44583" w:rsidRDefault="00C44583"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 Kırılma ve bükülmeyi engellemek amacıyla iğnedeki nikel oranı (alaşımındaki) %7 den fazla veya </w:t>
            </w:r>
            <w:r>
              <w:rPr>
                <w:rFonts w:ascii="Times New Roman" w:hAnsi="Times New Roman" w:cs="Times New Roman"/>
                <w:sz w:val="24"/>
                <w:szCs w:val="24"/>
              </w:rPr>
              <w:t>k</w:t>
            </w:r>
            <w:r w:rsidRPr="008D5DE8">
              <w:rPr>
                <w:rFonts w:ascii="Times New Roman" w:hAnsi="Times New Roman" w:cs="Times New Roman"/>
                <w:sz w:val="24"/>
                <w:szCs w:val="24"/>
              </w:rPr>
              <w:t>rom oranı (alaşımındaki) %10'dan fazla olmalı</w:t>
            </w:r>
            <w:r>
              <w:rPr>
                <w:rFonts w:ascii="Times New Roman" w:hAnsi="Times New Roman" w:cs="Times New Roman"/>
                <w:sz w:val="24"/>
                <w:szCs w:val="24"/>
              </w:rPr>
              <w:t>,</w:t>
            </w:r>
            <w:r w:rsidRPr="008D5DE8">
              <w:rPr>
                <w:rFonts w:ascii="Times New Roman" w:hAnsi="Times New Roman" w:cs="Times New Roman"/>
                <w:sz w:val="24"/>
                <w:szCs w:val="24"/>
              </w:rPr>
              <w:t xml:space="preserve"> bu özellik iğne üreticisi firma tarafından noter onaylı tercüme evrak orijina</w:t>
            </w:r>
            <w:r>
              <w:rPr>
                <w:rFonts w:ascii="Times New Roman" w:hAnsi="Times New Roman" w:cs="Times New Roman"/>
                <w:sz w:val="24"/>
                <w:szCs w:val="24"/>
              </w:rPr>
              <w:t>li</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le beraber ihale dosyasında ibraz edilmelidir.</w:t>
            </w:r>
          </w:p>
          <w:p w14:paraId="1CFBAB2B" w14:textId="77777777" w:rsidR="00C44583" w:rsidRPr="008D5DE8" w:rsidRDefault="00C44583"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 İğne, </w:t>
            </w:r>
            <w:proofErr w:type="spellStart"/>
            <w:r w:rsidRPr="008D5DE8">
              <w:rPr>
                <w:rFonts w:ascii="Times New Roman" w:hAnsi="Times New Roman" w:cs="Times New Roman"/>
                <w:sz w:val="24"/>
                <w:szCs w:val="24"/>
              </w:rPr>
              <w:t>kalsifiye</w:t>
            </w:r>
            <w:proofErr w:type="spellEnd"/>
            <w:r w:rsidRPr="008D5DE8">
              <w:rPr>
                <w:rFonts w:ascii="Times New Roman" w:hAnsi="Times New Roman" w:cs="Times New Roman"/>
                <w:sz w:val="24"/>
                <w:szCs w:val="24"/>
              </w:rPr>
              <w:t xml:space="preserve"> dokularda rahatlıkla kullanı</w:t>
            </w:r>
            <w:r>
              <w:rPr>
                <w:rFonts w:ascii="Times New Roman" w:hAnsi="Times New Roman" w:cs="Times New Roman"/>
                <w:sz w:val="24"/>
                <w:szCs w:val="24"/>
              </w:rPr>
              <w:t>labilmeli,</w:t>
            </w:r>
            <w:r w:rsidRPr="008D5DE8">
              <w:rPr>
                <w:rFonts w:ascii="Times New Roman" w:hAnsi="Times New Roman" w:cs="Times New Roman"/>
                <w:sz w:val="24"/>
                <w:szCs w:val="24"/>
              </w:rPr>
              <w:t xml:space="preserve"> </w:t>
            </w:r>
            <w:r>
              <w:rPr>
                <w:rFonts w:ascii="Times New Roman" w:hAnsi="Times New Roman" w:cs="Times New Roman"/>
                <w:sz w:val="24"/>
                <w:szCs w:val="24"/>
              </w:rPr>
              <w:t>y</w:t>
            </w:r>
            <w:r w:rsidRPr="008D5DE8">
              <w:rPr>
                <w:rFonts w:ascii="Times New Roman" w:hAnsi="Times New Roman" w:cs="Times New Roman"/>
                <w:sz w:val="24"/>
                <w:szCs w:val="24"/>
              </w:rPr>
              <w:t xml:space="preserve">üzeyi pürüzsüz olmalı ve iğne keskinliğini/sivriliğini operasyon boyunca devam ettirmelidir. </w:t>
            </w:r>
          </w:p>
          <w:p w14:paraId="7DE2563A" w14:textId="77777777" w:rsidR="00C44583" w:rsidRDefault="00C44583"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Dokulardan kolaylıkla ve minimum travmayla deforme olmadan geçmelidir.</w:t>
            </w:r>
          </w:p>
          <w:p w14:paraId="6F12E574" w14:textId="2E5B5F5E" w:rsidR="00C44583" w:rsidRPr="00843790" w:rsidRDefault="00843790"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proofErr w:type="spellStart"/>
            <w:r>
              <w:rPr>
                <w:rFonts w:ascii="Times New Roman" w:hAnsi="Times New Roman" w:cs="Times New Roman"/>
                <w:sz w:val="24"/>
                <w:szCs w:val="24"/>
              </w:rPr>
              <w:t>Süturun</w:t>
            </w:r>
            <w:proofErr w:type="spellEnd"/>
            <w:r>
              <w:rPr>
                <w:rFonts w:ascii="Times New Roman" w:hAnsi="Times New Roman" w:cs="Times New Roman"/>
                <w:sz w:val="24"/>
                <w:szCs w:val="24"/>
              </w:rPr>
              <w:t xml:space="preserve"> iğnesi dokulardan geçerken </w:t>
            </w:r>
            <w:proofErr w:type="spellStart"/>
            <w:r>
              <w:rPr>
                <w:rFonts w:ascii="Times New Roman" w:hAnsi="Times New Roman" w:cs="Times New Roman"/>
                <w:sz w:val="24"/>
                <w:szCs w:val="24"/>
              </w:rPr>
              <w:t>portegüde</w:t>
            </w:r>
            <w:proofErr w:type="spellEnd"/>
            <w:r>
              <w:rPr>
                <w:rFonts w:ascii="Times New Roman" w:hAnsi="Times New Roman" w:cs="Times New Roman"/>
                <w:sz w:val="24"/>
                <w:szCs w:val="24"/>
              </w:rPr>
              <w:t xml:space="preserve"> stabil kalmalı, başka dokulara zarar vermeyecek yapıda dizayn edilmiş olmalıdır. </w:t>
            </w:r>
          </w:p>
          <w:p w14:paraId="42F9930B" w14:textId="77777777" w:rsidR="00C44583" w:rsidRDefault="00C44583"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İğne ve </w:t>
            </w: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çapı birbirine uyumlu olmalı, böylece iğne </w:t>
            </w: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birleşme noktası dokulardan geçerken travma yaratmamalıdır</w:t>
            </w:r>
            <w:r>
              <w:rPr>
                <w:rFonts w:ascii="Times New Roman" w:hAnsi="Times New Roman" w:cs="Times New Roman"/>
                <w:sz w:val="24"/>
                <w:szCs w:val="24"/>
              </w:rPr>
              <w:t>.</w:t>
            </w:r>
          </w:p>
          <w:p w14:paraId="1B836CB0" w14:textId="0D4DCE9D" w:rsidR="00C44583" w:rsidRDefault="00C44583" w:rsidP="0020057E">
            <w:pPr>
              <w:pStyle w:val="ListeParagraf"/>
              <w:numPr>
                <w:ilvl w:val="0"/>
                <w:numId w:val="13"/>
              </w:numPr>
              <w:spacing w:before="120" w:after="12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İğne ile </w:t>
            </w: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birleşim noktasının bağlantısı sağlam yapılmalı, birleşme noktasından ayrılma yaşanmamalıdır</w:t>
            </w:r>
            <w:r>
              <w:rPr>
                <w:rFonts w:ascii="Times New Roman" w:hAnsi="Times New Roman" w:cs="Times New Roman"/>
                <w:sz w:val="24"/>
                <w:szCs w:val="24"/>
              </w:rPr>
              <w:t>.</w:t>
            </w:r>
          </w:p>
        </w:tc>
      </w:tr>
      <w:tr w:rsidR="00C44583" w14:paraId="2F1E0A46" w14:textId="77777777" w:rsidTr="00C44583">
        <w:trPr>
          <w:trHeight w:val="9628"/>
        </w:trPr>
        <w:tc>
          <w:tcPr>
            <w:tcW w:w="1697" w:type="dxa"/>
          </w:tcPr>
          <w:p w14:paraId="4E58A194" w14:textId="77777777" w:rsidR="00C44583" w:rsidRPr="004B7494" w:rsidRDefault="00C44583" w:rsidP="00C44583">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393B9397" w14:textId="77777777" w:rsidR="00C44583" w:rsidRPr="004B7494" w:rsidRDefault="00C44583" w:rsidP="00C44583">
            <w:pPr>
              <w:pStyle w:val="Balk2"/>
              <w:rPr>
                <w:rFonts w:ascii="Times New Roman" w:hAnsi="Times New Roman" w:cs="Times New Roman"/>
                <w:b/>
                <w:color w:val="auto"/>
                <w:sz w:val="24"/>
                <w:szCs w:val="24"/>
              </w:rPr>
            </w:pPr>
          </w:p>
        </w:tc>
        <w:tc>
          <w:tcPr>
            <w:tcW w:w="8303" w:type="dxa"/>
            <w:shd w:val="clear" w:color="auto" w:fill="auto"/>
          </w:tcPr>
          <w:p w14:paraId="0321EFFB" w14:textId="77777777" w:rsidR="00C44583" w:rsidRPr="008D5DE8" w:rsidRDefault="00C44583" w:rsidP="00C44583">
            <w:pPr>
              <w:pStyle w:val="ListeParagraf"/>
              <w:numPr>
                <w:ilvl w:val="0"/>
                <w:numId w:val="13"/>
              </w:numPr>
              <w:spacing w:before="120" w:after="120" w:line="360" w:lineRule="auto"/>
              <w:ind w:left="357" w:hanging="357"/>
              <w:jc w:val="both"/>
              <w:rPr>
                <w:rFonts w:ascii="Times New Roman" w:hAnsi="Times New Roman" w:cs="Times New Roman"/>
                <w:sz w:val="24"/>
                <w:szCs w:val="24"/>
              </w:rPr>
            </w:pP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boyası iç karton makaraya renk vermemelidir.</w:t>
            </w:r>
          </w:p>
          <w:p w14:paraId="48003112" w14:textId="77777777" w:rsidR="00C44583" w:rsidRDefault="00C44583" w:rsidP="00C44583">
            <w:pPr>
              <w:pStyle w:val="ListeParagraf"/>
              <w:numPr>
                <w:ilvl w:val="0"/>
                <w:numId w:val="13"/>
              </w:numPr>
              <w:spacing w:before="120" w:after="120" w:line="360" w:lineRule="auto"/>
              <w:ind w:left="357" w:hanging="357"/>
              <w:jc w:val="both"/>
              <w:rPr>
                <w:rFonts w:ascii="Times New Roman" w:hAnsi="Times New Roman" w:cs="Times New Roman"/>
                <w:sz w:val="24"/>
                <w:szCs w:val="24"/>
              </w:rPr>
            </w:pPr>
            <w:r w:rsidRPr="00840CA3">
              <w:rPr>
                <w:rFonts w:ascii="Times New Roman" w:hAnsi="Times New Roman" w:cs="Times New Roman"/>
                <w:sz w:val="24"/>
                <w:szCs w:val="24"/>
              </w:rPr>
              <w:t>İğneler silikon kaplı olmalıdır.</w:t>
            </w:r>
          </w:p>
          <w:p w14:paraId="4A6764EB" w14:textId="77777777" w:rsidR="00C44583" w:rsidRPr="00066B3E" w:rsidRDefault="00C44583" w:rsidP="00C44583">
            <w:pPr>
              <w:pStyle w:val="ListeParagraf"/>
              <w:numPr>
                <w:ilvl w:val="0"/>
                <w:numId w:val="13"/>
              </w:numPr>
              <w:spacing w:before="120" w:after="120" w:line="360" w:lineRule="auto"/>
              <w:ind w:left="357" w:hanging="357"/>
              <w:jc w:val="both"/>
              <w:rPr>
                <w:rFonts w:ascii="Times New Roman" w:hAnsi="Times New Roman" w:cs="Times New Roman"/>
                <w:sz w:val="24"/>
                <w:szCs w:val="24"/>
              </w:rPr>
            </w:pPr>
            <w:proofErr w:type="spellStart"/>
            <w:r>
              <w:rPr>
                <w:rFonts w:ascii="Times New Roman" w:hAnsi="Times New Roman" w:cs="Times New Roman"/>
                <w:sz w:val="24"/>
                <w:szCs w:val="24"/>
              </w:rPr>
              <w:t>Sütur</w:t>
            </w:r>
            <w:proofErr w:type="spellEnd"/>
            <w:r>
              <w:rPr>
                <w:rFonts w:ascii="Times New Roman" w:hAnsi="Times New Roman" w:cs="Times New Roman"/>
                <w:sz w:val="24"/>
                <w:szCs w:val="24"/>
              </w:rPr>
              <w:t xml:space="preserve"> yüzeyi pürüzsüz olmalı, kolay düğüm kaydırılmalı, </w:t>
            </w:r>
            <w:proofErr w:type="spellStart"/>
            <w:r>
              <w:rPr>
                <w:rFonts w:ascii="Times New Roman" w:hAnsi="Times New Roman" w:cs="Times New Roman"/>
                <w:sz w:val="24"/>
                <w:szCs w:val="24"/>
              </w:rPr>
              <w:t>s</w:t>
            </w:r>
            <w:r w:rsidRPr="00066B3E">
              <w:rPr>
                <w:rFonts w:ascii="Times New Roman" w:hAnsi="Times New Roman" w:cs="Times New Roman"/>
                <w:sz w:val="24"/>
                <w:szCs w:val="24"/>
              </w:rPr>
              <w:t>ütu</w:t>
            </w:r>
            <w:r>
              <w:rPr>
                <w:rFonts w:ascii="Times New Roman" w:hAnsi="Times New Roman" w:cs="Times New Roman"/>
                <w:sz w:val="24"/>
                <w:szCs w:val="24"/>
              </w:rPr>
              <w:t>r</w:t>
            </w:r>
            <w:proofErr w:type="spellEnd"/>
            <w:r>
              <w:rPr>
                <w:rFonts w:ascii="Times New Roman" w:hAnsi="Times New Roman" w:cs="Times New Roman"/>
                <w:sz w:val="24"/>
                <w:szCs w:val="24"/>
              </w:rPr>
              <w:t xml:space="preserve"> düğüm güvenliği sağlamalı ve ü</w:t>
            </w:r>
            <w:r w:rsidRPr="00066B3E">
              <w:rPr>
                <w:rFonts w:ascii="Times New Roman" w:hAnsi="Times New Roman" w:cs="Times New Roman"/>
                <w:sz w:val="24"/>
                <w:szCs w:val="24"/>
              </w:rPr>
              <w:t>zerine bakteri yerleşecek boşluklar olmamalıdır</w:t>
            </w:r>
            <w:r>
              <w:rPr>
                <w:rFonts w:ascii="Times New Roman" w:hAnsi="Times New Roman" w:cs="Times New Roman"/>
                <w:sz w:val="24"/>
                <w:szCs w:val="24"/>
              </w:rPr>
              <w:t>.</w:t>
            </w:r>
          </w:p>
          <w:p w14:paraId="7B9772FE" w14:textId="498D8379" w:rsidR="00C44583" w:rsidRPr="00066B3E" w:rsidRDefault="00C44583" w:rsidP="00C44583">
            <w:pPr>
              <w:pStyle w:val="ListeParagraf"/>
              <w:numPr>
                <w:ilvl w:val="0"/>
                <w:numId w:val="13"/>
              </w:numPr>
              <w:spacing w:before="120" w:after="120" w:line="360" w:lineRule="auto"/>
              <w:ind w:left="357" w:hanging="357"/>
              <w:jc w:val="both"/>
              <w:rPr>
                <w:rFonts w:ascii="Times New Roman" w:hAnsi="Times New Roman" w:cs="Times New Roman"/>
                <w:sz w:val="24"/>
                <w:szCs w:val="24"/>
              </w:rPr>
            </w:pPr>
            <w:r w:rsidRPr="00066B3E">
              <w:rPr>
                <w:rFonts w:ascii="Times New Roman" w:hAnsi="Times New Roman" w:cs="Times New Roman"/>
                <w:sz w:val="24"/>
                <w:szCs w:val="24"/>
              </w:rPr>
              <w:t xml:space="preserve">İğne </w:t>
            </w:r>
            <w:proofErr w:type="spellStart"/>
            <w:r w:rsidRPr="00066B3E">
              <w:rPr>
                <w:rFonts w:ascii="Times New Roman" w:hAnsi="Times New Roman" w:cs="Times New Roman"/>
                <w:sz w:val="24"/>
                <w:szCs w:val="24"/>
              </w:rPr>
              <w:t>sütur</w:t>
            </w:r>
            <w:proofErr w:type="spellEnd"/>
            <w:r w:rsidRPr="00066B3E">
              <w:rPr>
                <w:rFonts w:ascii="Times New Roman" w:hAnsi="Times New Roman" w:cs="Times New Roman"/>
                <w:sz w:val="24"/>
                <w:szCs w:val="24"/>
              </w:rPr>
              <w:t xml:space="preserve"> birleşme noktasında </w:t>
            </w:r>
            <w:proofErr w:type="spellStart"/>
            <w:r w:rsidRPr="00066B3E">
              <w:rPr>
                <w:rFonts w:ascii="Times New Roman" w:hAnsi="Times New Roman" w:cs="Times New Roman"/>
                <w:sz w:val="24"/>
                <w:szCs w:val="24"/>
              </w:rPr>
              <w:t>sütur</w:t>
            </w:r>
            <w:proofErr w:type="spellEnd"/>
            <w:r w:rsidRPr="00066B3E">
              <w:rPr>
                <w:rFonts w:ascii="Times New Roman" w:hAnsi="Times New Roman" w:cs="Times New Roman"/>
                <w:sz w:val="24"/>
                <w:szCs w:val="24"/>
              </w:rPr>
              <w:t xml:space="preserve"> </w:t>
            </w:r>
            <w:r w:rsidR="00CC128F">
              <w:rPr>
                <w:rFonts w:ascii="Times New Roman" w:hAnsi="Times New Roman" w:cs="Times New Roman"/>
                <w:sz w:val="24"/>
                <w:szCs w:val="24"/>
              </w:rPr>
              <w:t xml:space="preserve">içeriğini </w:t>
            </w:r>
            <w:r w:rsidRPr="00066B3E">
              <w:rPr>
                <w:rFonts w:ascii="Times New Roman" w:hAnsi="Times New Roman" w:cs="Times New Roman"/>
                <w:sz w:val="24"/>
                <w:szCs w:val="24"/>
              </w:rPr>
              <w:t xml:space="preserve">etkileyecek oranda mumlama olmamalıdır. </w:t>
            </w:r>
          </w:p>
          <w:p w14:paraId="7C23827D" w14:textId="77777777" w:rsidR="00C44583" w:rsidRPr="00066B3E" w:rsidRDefault="00C44583" w:rsidP="00C44583">
            <w:pPr>
              <w:pStyle w:val="ListeParagraf"/>
              <w:numPr>
                <w:ilvl w:val="0"/>
                <w:numId w:val="13"/>
              </w:numPr>
              <w:spacing w:before="120" w:after="120" w:line="360" w:lineRule="auto"/>
              <w:ind w:left="357" w:hanging="357"/>
              <w:jc w:val="both"/>
              <w:rPr>
                <w:rFonts w:ascii="Times New Roman" w:hAnsi="Times New Roman" w:cs="Times New Roman"/>
                <w:sz w:val="24"/>
                <w:szCs w:val="24"/>
              </w:rPr>
            </w:pPr>
            <w:r w:rsidRPr="00066B3E">
              <w:rPr>
                <w:rFonts w:ascii="Times New Roman" w:hAnsi="Times New Roman" w:cs="Times New Roman"/>
                <w:sz w:val="24"/>
                <w:szCs w:val="24"/>
              </w:rPr>
              <w:t xml:space="preserve">İğne dokudan geçtikten sonra </w:t>
            </w:r>
            <w:proofErr w:type="spellStart"/>
            <w:r w:rsidRPr="00066B3E">
              <w:rPr>
                <w:rFonts w:ascii="Times New Roman" w:hAnsi="Times New Roman" w:cs="Times New Roman"/>
                <w:sz w:val="24"/>
                <w:szCs w:val="24"/>
              </w:rPr>
              <w:t>sütur</w:t>
            </w:r>
            <w:proofErr w:type="spellEnd"/>
            <w:r w:rsidRPr="00066B3E">
              <w:rPr>
                <w:rFonts w:ascii="Times New Roman" w:hAnsi="Times New Roman" w:cs="Times New Roman"/>
                <w:sz w:val="24"/>
                <w:szCs w:val="24"/>
              </w:rPr>
              <w:t xml:space="preserve"> dokuya takılıp büzüşmemeli ve tiftiklenmemeli</w:t>
            </w:r>
            <w:r>
              <w:rPr>
                <w:rFonts w:ascii="Times New Roman" w:hAnsi="Times New Roman" w:cs="Times New Roman"/>
                <w:sz w:val="24"/>
                <w:szCs w:val="24"/>
              </w:rPr>
              <w:t>dir.</w:t>
            </w:r>
          </w:p>
          <w:p w14:paraId="7951FE4D" w14:textId="77777777" w:rsidR="00C44583" w:rsidRDefault="00C44583" w:rsidP="00C44583">
            <w:pPr>
              <w:pStyle w:val="AralkYok"/>
              <w:numPr>
                <w:ilvl w:val="0"/>
                <w:numId w:val="13"/>
              </w:numPr>
              <w:spacing w:before="120" w:after="120" w:line="360" w:lineRule="auto"/>
              <w:ind w:left="357" w:hanging="357"/>
              <w:jc w:val="both"/>
              <w:rPr>
                <w:rFonts w:ascii="Times New Roman" w:eastAsiaTheme="minorHAnsi" w:hAnsi="Times New Roman" w:cs="Times New Roman"/>
                <w:sz w:val="24"/>
                <w:szCs w:val="24"/>
                <w:lang w:eastAsia="en-US"/>
              </w:rPr>
            </w:pPr>
            <w:r w:rsidRPr="008D5DE8">
              <w:rPr>
                <w:rFonts w:ascii="Times New Roman" w:hAnsi="Times New Roman" w:cs="Times New Roman"/>
                <w:sz w:val="24"/>
                <w:szCs w:val="24"/>
              </w:rPr>
              <w:t>Ürünlerin uzunlukları, kalınlıkları ve mukavemetleri USP ve EP değerlerine uygun ol</w:t>
            </w:r>
            <w:r>
              <w:rPr>
                <w:rFonts w:ascii="Times New Roman" w:hAnsi="Times New Roman" w:cs="Times New Roman"/>
                <w:sz w:val="24"/>
                <w:szCs w:val="24"/>
              </w:rPr>
              <w:t>malı ve y</w:t>
            </w:r>
            <w:r w:rsidRPr="008D5DE8">
              <w:rPr>
                <w:rFonts w:ascii="Times New Roman" w:hAnsi="Times New Roman" w:cs="Times New Roman"/>
                <w:sz w:val="24"/>
                <w:szCs w:val="24"/>
              </w:rPr>
              <w:t>üksek gerilme gücüne sahip olmalıdır.</w:t>
            </w:r>
          </w:p>
          <w:p w14:paraId="4667D4B5" w14:textId="15C107CF" w:rsidR="00C44583" w:rsidRPr="00C44583" w:rsidRDefault="004A4BF4" w:rsidP="00C44583">
            <w:pPr>
              <w:pStyle w:val="ListeParagraf"/>
              <w:numPr>
                <w:ilvl w:val="0"/>
                <w:numId w:val="13"/>
              </w:numPr>
              <w:spacing w:before="120" w:after="120" w:line="360" w:lineRule="auto"/>
              <w:ind w:left="357" w:hanging="357"/>
              <w:jc w:val="both"/>
              <w:rPr>
                <w:rFonts w:ascii="Times New Roman" w:hAnsi="Times New Roman" w:cs="Times New Roman"/>
                <w:sz w:val="24"/>
                <w:szCs w:val="24"/>
              </w:rPr>
            </w:pPr>
            <w:proofErr w:type="spellStart"/>
            <w:r w:rsidRPr="00840CA3">
              <w:rPr>
                <w:rFonts w:ascii="Times New Roman" w:hAnsi="Times New Roman" w:cs="Times New Roman"/>
                <w:sz w:val="24"/>
                <w:szCs w:val="24"/>
              </w:rPr>
              <w:t>Süturün</w:t>
            </w:r>
            <w:proofErr w:type="spellEnd"/>
            <w:r w:rsidRPr="00840CA3">
              <w:rPr>
                <w:rFonts w:ascii="Times New Roman" w:hAnsi="Times New Roman" w:cs="Times New Roman"/>
                <w:sz w:val="24"/>
                <w:szCs w:val="24"/>
              </w:rPr>
              <w:t xml:space="preserve"> </w:t>
            </w:r>
            <w:r w:rsidR="00C44583" w:rsidRPr="00840CA3">
              <w:rPr>
                <w:rFonts w:ascii="Times New Roman" w:hAnsi="Times New Roman" w:cs="Times New Roman"/>
                <w:sz w:val="24"/>
                <w:szCs w:val="24"/>
              </w:rPr>
              <w:t>tensil kuvveti 2. hafta %75-80, 3. hafta %30-50 olmalıdır. Minimum 21 gün doku desteği sağlamalıdır. Vücuttan tamamen atılımı en az 56-70 gün içerisinde olmalıdır</w:t>
            </w:r>
            <w:r>
              <w:rPr>
                <w:rFonts w:ascii="Times New Roman" w:hAnsi="Times New Roman" w:cs="Times New Roman"/>
                <w:sz w:val="24"/>
                <w:szCs w:val="24"/>
              </w:rPr>
              <w:t>.</w:t>
            </w:r>
          </w:p>
          <w:p w14:paraId="1B15D1CB" w14:textId="6B577F4D" w:rsidR="00C44583" w:rsidRPr="00FF41B8" w:rsidRDefault="00C44583" w:rsidP="00FF41B8">
            <w:pPr>
              <w:numPr>
                <w:ilvl w:val="0"/>
                <w:numId w:val="13"/>
              </w:numPr>
              <w:shd w:val="clear" w:color="auto" w:fill="FFFFFF"/>
              <w:autoSpaceDE w:val="0"/>
              <w:autoSpaceDN w:val="0"/>
              <w:adjustRightInd w:val="0"/>
              <w:spacing w:before="120" w:after="120" w:line="360" w:lineRule="auto"/>
              <w:ind w:left="357" w:hanging="357"/>
              <w:jc w:val="both"/>
              <w:rPr>
                <w:rFonts w:ascii="Times New Roman" w:hAnsi="Times New Roman" w:cs="Times New Roman"/>
                <w:sz w:val="24"/>
                <w:szCs w:val="24"/>
              </w:rPr>
            </w:pPr>
            <w:r w:rsidRPr="000F5ABE">
              <w:rPr>
                <w:rFonts w:ascii="Times New Roman" w:hAnsi="Times New Roman" w:cs="Times New Roman"/>
                <w:sz w:val="24"/>
                <w:szCs w:val="24"/>
              </w:rPr>
              <w:t xml:space="preserve">Ürünün ambalajı açıldıktan sonra iğneye </w:t>
            </w:r>
            <w:proofErr w:type="spellStart"/>
            <w:r w:rsidRPr="000F5ABE">
              <w:rPr>
                <w:rFonts w:ascii="Times New Roman" w:hAnsi="Times New Roman" w:cs="Times New Roman"/>
                <w:sz w:val="24"/>
                <w:szCs w:val="24"/>
              </w:rPr>
              <w:t>portegü</w:t>
            </w:r>
            <w:proofErr w:type="spellEnd"/>
            <w:r w:rsidRPr="000F5ABE">
              <w:rPr>
                <w:rFonts w:ascii="Times New Roman" w:hAnsi="Times New Roman" w:cs="Times New Roman"/>
                <w:sz w:val="24"/>
                <w:szCs w:val="24"/>
              </w:rPr>
              <w:t xml:space="preserve"> yardımı ile kolayca ulaşılabilmeli, </w:t>
            </w:r>
            <w:proofErr w:type="spellStart"/>
            <w:r w:rsidRPr="000F5ABE">
              <w:rPr>
                <w:rFonts w:ascii="Times New Roman" w:hAnsi="Times New Roman" w:cs="Times New Roman"/>
                <w:sz w:val="24"/>
                <w:szCs w:val="24"/>
              </w:rPr>
              <w:t>sütur</w:t>
            </w:r>
            <w:proofErr w:type="spellEnd"/>
            <w:r w:rsidRPr="000F5ABE">
              <w:rPr>
                <w:rFonts w:ascii="Times New Roman" w:hAnsi="Times New Roman" w:cs="Times New Roman"/>
                <w:sz w:val="24"/>
                <w:szCs w:val="24"/>
              </w:rPr>
              <w:t xml:space="preserve"> paketten çıkarken düğüm olmamalı ve kıvrımsız çıkabilmelidir. Ambalaj </w:t>
            </w:r>
            <w:proofErr w:type="spellStart"/>
            <w:r w:rsidRPr="000F5ABE">
              <w:rPr>
                <w:rFonts w:ascii="Times New Roman" w:hAnsi="Times New Roman" w:cs="Times New Roman"/>
                <w:sz w:val="24"/>
                <w:szCs w:val="24"/>
              </w:rPr>
              <w:t>süturun</w:t>
            </w:r>
            <w:proofErr w:type="spellEnd"/>
            <w:r w:rsidRPr="000F5ABE">
              <w:rPr>
                <w:rFonts w:ascii="Times New Roman" w:hAnsi="Times New Roman" w:cs="Times New Roman"/>
                <w:sz w:val="24"/>
                <w:szCs w:val="24"/>
              </w:rPr>
              <w:t xml:space="preserve"> kıvrılmasını engelleyecek şekilde yapılmış olmalıdır.</w:t>
            </w:r>
          </w:p>
        </w:tc>
      </w:tr>
      <w:tr w:rsidR="00C44583" w14:paraId="4846C3FC" w14:textId="77777777" w:rsidTr="00C44583">
        <w:trPr>
          <w:trHeight w:val="1640"/>
        </w:trPr>
        <w:tc>
          <w:tcPr>
            <w:tcW w:w="1697" w:type="dxa"/>
          </w:tcPr>
          <w:p w14:paraId="7C77D2EF" w14:textId="77777777" w:rsidR="00C44583" w:rsidRPr="004B7494" w:rsidRDefault="00C44583" w:rsidP="00C44583">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Genel Hükümler:</w:t>
            </w:r>
          </w:p>
          <w:p w14:paraId="362F0E0A" w14:textId="77777777" w:rsidR="00C44583" w:rsidRPr="004B7494" w:rsidRDefault="00C44583" w:rsidP="00C44583">
            <w:pPr>
              <w:pStyle w:val="Balk2"/>
              <w:rPr>
                <w:rFonts w:ascii="Times New Roman" w:hAnsi="Times New Roman" w:cs="Times New Roman"/>
                <w:b/>
                <w:color w:val="auto"/>
                <w:sz w:val="24"/>
                <w:szCs w:val="24"/>
              </w:rPr>
            </w:pPr>
          </w:p>
        </w:tc>
        <w:tc>
          <w:tcPr>
            <w:tcW w:w="8303" w:type="dxa"/>
            <w:shd w:val="clear" w:color="auto" w:fill="auto"/>
          </w:tcPr>
          <w:p w14:paraId="082CA841" w14:textId="5896C3C7" w:rsidR="00C44583" w:rsidRPr="00CB6986" w:rsidRDefault="00C44583" w:rsidP="00C44583">
            <w:pPr>
              <w:pStyle w:val="ListeParagraf"/>
              <w:numPr>
                <w:ilvl w:val="0"/>
                <w:numId w:val="13"/>
              </w:numPr>
              <w:spacing w:before="120" w:after="120" w:line="360" w:lineRule="auto"/>
              <w:jc w:val="both"/>
              <w:rPr>
                <w:rFonts w:ascii="Times New Roman" w:hAnsi="Times New Roman" w:cs="Times New Roman"/>
                <w:sz w:val="24"/>
                <w:szCs w:val="24"/>
              </w:rPr>
            </w:pPr>
            <w:r w:rsidRPr="00CB6986">
              <w:rPr>
                <w:rFonts w:ascii="Times New Roman" w:hAnsi="Times New Roman" w:cs="Times New Roman"/>
                <w:sz w:val="24"/>
                <w:szCs w:val="24"/>
              </w:rPr>
              <w:t xml:space="preserve">Kutularda en az 12 paket ile ambalajlanmış olmalı, içerisinde birim ambalajdan kaç adet olduğu belirtilmelidir. </w:t>
            </w:r>
          </w:p>
          <w:p w14:paraId="343F6AA1" w14:textId="77777777" w:rsidR="00C44583" w:rsidRPr="00CB6986" w:rsidRDefault="00C44583" w:rsidP="00C44583">
            <w:pPr>
              <w:pStyle w:val="ListeParagraf"/>
              <w:numPr>
                <w:ilvl w:val="0"/>
                <w:numId w:val="13"/>
              </w:numPr>
              <w:spacing w:before="120" w:after="120" w:line="360" w:lineRule="auto"/>
              <w:jc w:val="both"/>
              <w:rPr>
                <w:rFonts w:ascii="Times New Roman" w:hAnsi="Times New Roman" w:cs="Times New Roman"/>
                <w:sz w:val="24"/>
                <w:szCs w:val="24"/>
              </w:rPr>
            </w:pPr>
            <w:r w:rsidRPr="00CB6986">
              <w:rPr>
                <w:rFonts w:ascii="Times New Roman" w:hAnsi="Times New Roman" w:cs="Times New Roman"/>
                <w:sz w:val="24"/>
                <w:szCs w:val="24"/>
              </w:rPr>
              <w:t xml:space="preserve">Birim ambalajı veya kutu üzerinde imalatçı firmanın ticari adı veya kısa adı, üretim yeri, </w:t>
            </w:r>
            <w:proofErr w:type="spellStart"/>
            <w:r w:rsidRPr="00CB6986">
              <w:rPr>
                <w:rFonts w:ascii="Times New Roman" w:hAnsi="Times New Roman" w:cs="Times New Roman"/>
                <w:sz w:val="24"/>
                <w:szCs w:val="24"/>
              </w:rPr>
              <w:t>filament</w:t>
            </w:r>
            <w:proofErr w:type="spellEnd"/>
            <w:r w:rsidRPr="00CB6986">
              <w:rPr>
                <w:rFonts w:ascii="Times New Roman" w:hAnsi="Times New Roman" w:cs="Times New Roman"/>
                <w:sz w:val="24"/>
                <w:szCs w:val="24"/>
              </w:rPr>
              <w:t xml:space="preserve"> cinsi, son kullanma tarihi, sterilizasyon şekli, lot numarası, </w:t>
            </w:r>
            <w:proofErr w:type="spellStart"/>
            <w:r w:rsidRPr="00CB6986">
              <w:rPr>
                <w:rFonts w:ascii="Times New Roman" w:hAnsi="Times New Roman" w:cs="Times New Roman"/>
                <w:sz w:val="24"/>
                <w:szCs w:val="24"/>
              </w:rPr>
              <w:t>sütur</w:t>
            </w:r>
            <w:proofErr w:type="spellEnd"/>
            <w:r w:rsidRPr="00CB6986">
              <w:rPr>
                <w:rFonts w:ascii="Times New Roman" w:hAnsi="Times New Roman" w:cs="Times New Roman"/>
                <w:sz w:val="24"/>
                <w:szCs w:val="24"/>
              </w:rPr>
              <w:t xml:space="preserve"> kalınlığı, </w:t>
            </w:r>
            <w:proofErr w:type="spellStart"/>
            <w:r w:rsidRPr="00CB6986">
              <w:rPr>
                <w:rFonts w:ascii="Times New Roman" w:hAnsi="Times New Roman" w:cs="Times New Roman"/>
                <w:sz w:val="24"/>
                <w:szCs w:val="24"/>
              </w:rPr>
              <w:t>süturun</w:t>
            </w:r>
            <w:proofErr w:type="spellEnd"/>
            <w:r w:rsidRPr="00CB6986">
              <w:rPr>
                <w:rFonts w:ascii="Times New Roman" w:hAnsi="Times New Roman" w:cs="Times New Roman"/>
                <w:sz w:val="24"/>
                <w:szCs w:val="24"/>
              </w:rPr>
              <w:t xml:space="preserve">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Kutu ambalajın üzerinde yazması gereken bilgiler Türkçe olmalıdır.</w:t>
            </w:r>
          </w:p>
          <w:p w14:paraId="7FEA71FC" w14:textId="5C56142A" w:rsidR="00C44583" w:rsidRDefault="00C44583" w:rsidP="00C44583">
            <w:pPr>
              <w:pStyle w:val="ListeParagraf"/>
              <w:numPr>
                <w:ilvl w:val="0"/>
                <w:numId w:val="13"/>
              </w:numPr>
              <w:spacing w:before="120" w:after="120" w:line="360" w:lineRule="auto"/>
              <w:jc w:val="both"/>
              <w:rPr>
                <w:rFonts w:ascii="Times New Roman" w:hAnsi="Times New Roman" w:cs="Times New Roman"/>
                <w:sz w:val="24"/>
                <w:szCs w:val="24"/>
              </w:rPr>
            </w:pPr>
            <w:r w:rsidRPr="00CB6986">
              <w:rPr>
                <w:rFonts w:ascii="Times New Roman" w:hAnsi="Times New Roman" w:cs="Times New Roman"/>
                <w:sz w:val="24"/>
                <w:szCs w:val="24"/>
              </w:rPr>
              <w:t xml:space="preserve">İplik ambalajının kullanım esnasına kadar sterilizasyonu bozulmayacak şekilde su, nemden, </w:t>
            </w:r>
            <w:r>
              <w:rPr>
                <w:rFonts w:ascii="Times New Roman" w:hAnsi="Times New Roman" w:cs="Times New Roman"/>
                <w:sz w:val="24"/>
                <w:szCs w:val="24"/>
              </w:rPr>
              <w:t>ısıdan, ışıktan korunması için d</w:t>
            </w:r>
            <w:r w:rsidRPr="00CB6986">
              <w:rPr>
                <w:rFonts w:ascii="Times New Roman" w:hAnsi="Times New Roman" w:cs="Times New Roman"/>
                <w:sz w:val="24"/>
                <w:szCs w:val="24"/>
              </w:rPr>
              <w:t xml:space="preserve">ış ambalajı; soyulabilir nitelikte alüminyum folyo veya bir yüzü şeffaf diğer yüzü su ve nem geçirmeyen kâğıt, iç ambalajı; soyulabilir alüminyum folyo veya </w:t>
            </w:r>
            <w:proofErr w:type="spellStart"/>
            <w:r w:rsidRPr="00CB6986">
              <w:rPr>
                <w:rFonts w:ascii="Times New Roman" w:hAnsi="Times New Roman" w:cs="Times New Roman"/>
                <w:sz w:val="24"/>
                <w:szCs w:val="24"/>
              </w:rPr>
              <w:t>blister</w:t>
            </w:r>
            <w:proofErr w:type="spellEnd"/>
            <w:r w:rsidRPr="00CB6986">
              <w:rPr>
                <w:rFonts w:ascii="Times New Roman" w:hAnsi="Times New Roman" w:cs="Times New Roman"/>
                <w:sz w:val="24"/>
                <w:szCs w:val="24"/>
              </w:rPr>
              <w:t>/plastik/karton olmalıdır.</w:t>
            </w:r>
          </w:p>
          <w:p w14:paraId="6D506FD7" w14:textId="5828A5CC" w:rsidR="00FF41B8" w:rsidRPr="00FF41B8" w:rsidRDefault="00FF41B8" w:rsidP="00FF41B8">
            <w:pPr>
              <w:pStyle w:val="ListeParagraf"/>
              <w:numPr>
                <w:ilvl w:val="0"/>
                <w:numId w:val="13"/>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Kalınlıkları</w:t>
            </w:r>
            <w:r>
              <w:rPr>
                <w:rFonts w:ascii="Times New Roman" w:hAnsi="Times New Roman" w:cs="Times New Roman"/>
                <w:sz w:val="24"/>
                <w:szCs w:val="24"/>
              </w:rPr>
              <w:t xml:space="preserve"> </w:t>
            </w:r>
            <w:r w:rsidRPr="008D5DE8">
              <w:rPr>
                <w:rFonts w:ascii="Times New Roman" w:hAnsi="Times New Roman" w:cs="Times New Roman"/>
                <w:sz w:val="24"/>
                <w:szCs w:val="24"/>
              </w:rPr>
              <w:t xml:space="preserve">düğüm atma kabiliyetleri ve iğne iplik kombinasyonları USP ve Avrupa </w:t>
            </w:r>
            <w:proofErr w:type="spellStart"/>
            <w:r w:rsidRPr="008D5DE8">
              <w:rPr>
                <w:rFonts w:ascii="Times New Roman" w:hAnsi="Times New Roman" w:cs="Times New Roman"/>
                <w:sz w:val="24"/>
                <w:szCs w:val="24"/>
              </w:rPr>
              <w:t>Farmakop</w:t>
            </w:r>
            <w:r>
              <w:rPr>
                <w:rFonts w:ascii="Times New Roman" w:hAnsi="Times New Roman" w:cs="Times New Roman"/>
                <w:sz w:val="24"/>
                <w:szCs w:val="24"/>
              </w:rPr>
              <w:t>e</w:t>
            </w:r>
            <w:r w:rsidRPr="008D5DE8">
              <w:rPr>
                <w:rFonts w:ascii="Times New Roman" w:hAnsi="Times New Roman" w:cs="Times New Roman"/>
                <w:sz w:val="24"/>
                <w:szCs w:val="24"/>
              </w:rPr>
              <w:t>si</w:t>
            </w:r>
            <w:proofErr w:type="spellEnd"/>
            <w:r w:rsidRPr="008D5DE8">
              <w:rPr>
                <w:rFonts w:ascii="Times New Roman" w:hAnsi="Times New Roman" w:cs="Times New Roman"/>
                <w:sz w:val="24"/>
                <w:szCs w:val="24"/>
              </w:rPr>
              <w:t xml:space="preserve"> standartlarına uygun olmalıdır.</w:t>
            </w:r>
          </w:p>
          <w:p w14:paraId="6023C608" w14:textId="26FF471B" w:rsidR="00C44583" w:rsidRPr="00CB6986" w:rsidRDefault="00C44583" w:rsidP="00C44583">
            <w:pPr>
              <w:pStyle w:val="ListeParagraf"/>
              <w:numPr>
                <w:ilvl w:val="0"/>
                <w:numId w:val="13"/>
              </w:numPr>
              <w:spacing w:before="120" w:after="120" w:line="360" w:lineRule="auto"/>
              <w:jc w:val="both"/>
              <w:rPr>
                <w:rFonts w:ascii="Times New Roman" w:hAnsi="Times New Roman" w:cs="Times New Roman"/>
                <w:sz w:val="24"/>
                <w:szCs w:val="24"/>
              </w:rPr>
            </w:pPr>
            <w:r w:rsidRPr="00CB6986">
              <w:rPr>
                <w:rFonts w:ascii="Times New Roman" w:hAnsi="Times New Roman" w:cs="Times New Roman"/>
                <w:sz w:val="24"/>
                <w:szCs w:val="24"/>
              </w:rPr>
              <w:t xml:space="preserve">Sterilizasyonu </w:t>
            </w:r>
            <w:r>
              <w:rPr>
                <w:rFonts w:ascii="Times New Roman" w:hAnsi="Times New Roman" w:cs="Times New Roman"/>
                <w:sz w:val="24"/>
                <w:szCs w:val="24"/>
              </w:rPr>
              <w:t>e</w:t>
            </w:r>
            <w:r w:rsidRPr="00CB6986">
              <w:rPr>
                <w:rFonts w:ascii="Times New Roman" w:hAnsi="Times New Roman" w:cs="Times New Roman"/>
                <w:sz w:val="24"/>
                <w:szCs w:val="24"/>
              </w:rPr>
              <w:t xml:space="preserve">tilen oksit veya </w:t>
            </w:r>
            <w:r>
              <w:rPr>
                <w:rFonts w:ascii="Times New Roman" w:hAnsi="Times New Roman" w:cs="Times New Roman"/>
                <w:sz w:val="24"/>
                <w:szCs w:val="24"/>
              </w:rPr>
              <w:t>g</w:t>
            </w:r>
            <w:r w:rsidRPr="00CB6986">
              <w:rPr>
                <w:rFonts w:ascii="Times New Roman" w:hAnsi="Times New Roman" w:cs="Times New Roman"/>
                <w:sz w:val="24"/>
                <w:szCs w:val="24"/>
              </w:rPr>
              <w:t>ama ile yapılmış olmalıdır.</w:t>
            </w:r>
          </w:p>
          <w:p w14:paraId="463A5E77" w14:textId="77777777" w:rsidR="00C44583" w:rsidRPr="00CC1546" w:rsidRDefault="00C44583" w:rsidP="00C44583">
            <w:pPr>
              <w:pStyle w:val="ListeParagraf"/>
              <w:spacing w:before="120" w:after="120" w:line="360" w:lineRule="auto"/>
              <w:jc w:val="both"/>
              <w:rPr>
                <w:rFonts w:ascii="Times New Roman" w:hAnsi="Times New Roman" w:cs="Times New Roman"/>
                <w:sz w:val="24"/>
                <w:szCs w:val="24"/>
              </w:rPr>
            </w:pPr>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0790E" w14:textId="77777777" w:rsidR="00A9676D" w:rsidRDefault="00A9676D" w:rsidP="00CC1546">
      <w:pPr>
        <w:spacing w:after="0" w:line="240" w:lineRule="auto"/>
      </w:pPr>
      <w:r>
        <w:separator/>
      </w:r>
    </w:p>
  </w:endnote>
  <w:endnote w:type="continuationSeparator" w:id="0">
    <w:p w14:paraId="157B374B" w14:textId="77777777" w:rsidR="00A9676D" w:rsidRDefault="00A9676D"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4AEA" w14:textId="77777777" w:rsidR="00D276CC" w:rsidRDefault="00D276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AE91" w14:textId="77777777" w:rsidR="00D276CC" w:rsidRDefault="00D276C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3F33" w14:textId="77777777" w:rsidR="00D276CC" w:rsidRDefault="00D276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6C3AB" w14:textId="77777777" w:rsidR="00A9676D" w:rsidRDefault="00A9676D" w:rsidP="00CC1546">
      <w:pPr>
        <w:spacing w:after="0" w:line="240" w:lineRule="auto"/>
      </w:pPr>
      <w:r>
        <w:separator/>
      </w:r>
    </w:p>
  </w:footnote>
  <w:footnote w:type="continuationSeparator" w:id="0">
    <w:p w14:paraId="2C070259" w14:textId="77777777" w:rsidR="00A9676D" w:rsidRDefault="00A9676D"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C818" w14:textId="77777777" w:rsidR="00D276CC" w:rsidRDefault="00D276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1864" w14:textId="295BABBD" w:rsidR="00066B3E" w:rsidRPr="00C44583" w:rsidRDefault="00066B3E" w:rsidP="00066B3E">
    <w:pPr>
      <w:pStyle w:val="AralkYok"/>
      <w:spacing w:before="120" w:after="120" w:line="360" w:lineRule="auto"/>
      <w:jc w:val="both"/>
      <w:rPr>
        <w:rFonts w:ascii="Times New Roman" w:eastAsia="Times New Roman" w:hAnsi="Times New Roman" w:cs="Times New Roman"/>
        <w:b/>
        <w:sz w:val="24"/>
        <w:szCs w:val="24"/>
      </w:rPr>
    </w:pPr>
    <w:r w:rsidRPr="00C44583">
      <w:rPr>
        <w:rFonts w:ascii="Times New Roman" w:eastAsia="Times New Roman" w:hAnsi="Times New Roman" w:cs="Times New Roman"/>
        <w:b/>
        <w:sz w:val="24"/>
        <w:szCs w:val="24"/>
      </w:rPr>
      <w:t>SMT2811-CERRAHİ S</w:t>
    </w:r>
    <w:r w:rsidR="00D276CC">
      <w:rPr>
        <w:rFonts w:ascii="Times New Roman" w:eastAsia="Times New Roman" w:hAnsi="Times New Roman" w:cs="Times New Roman"/>
        <w:b/>
        <w:sz w:val="24"/>
        <w:szCs w:val="24"/>
      </w:rPr>
      <w:t>Ü</w:t>
    </w:r>
    <w:r w:rsidRPr="00C44583">
      <w:rPr>
        <w:rFonts w:ascii="Times New Roman" w:eastAsia="Times New Roman" w:hAnsi="Times New Roman" w:cs="Times New Roman"/>
        <w:b/>
        <w:sz w:val="24"/>
        <w:szCs w:val="24"/>
      </w:rPr>
      <w:t>T</w:t>
    </w:r>
    <w:r w:rsidR="00D276CC">
      <w:rPr>
        <w:rFonts w:ascii="Times New Roman" w:eastAsia="Times New Roman" w:hAnsi="Times New Roman" w:cs="Times New Roman"/>
        <w:b/>
        <w:sz w:val="24"/>
        <w:szCs w:val="24"/>
      </w:rPr>
      <w:t>U</w:t>
    </w:r>
    <w:r w:rsidRPr="00C44583">
      <w:rPr>
        <w:rFonts w:ascii="Times New Roman" w:eastAsia="Times New Roman" w:hAnsi="Times New Roman" w:cs="Times New Roman"/>
        <w:b/>
        <w:sz w:val="24"/>
        <w:szCs w:val="24"/>
      </w:rPr>
      <w:t>R, POLİGLAKTİN, SENTETİK, MULTİFLAMENT, ORTA</w:t>
    </w:r>
    <w:r w:rsidR="00203653">
      <w:rPr>
        <w:rFonts w:ascii="Times New Roman" w:eastAsia="Times New Roman" w:hAnsi="Times New Roman" w:cs="Times New Roman"/>
        <w:b/>
        <w:sz w:val="24"/>
        <w:szCs w:val="24"/>
      </w:rPr>
      <w:t xml:space="preserve"> </w:t>
    </w:r>
    <w:r w:rsidRPr="00C44583">
      <w:rPr>
        <w:rFonts w:ascii="Times New Roman" w:eastAsia="Times New Roman" w:hAnsi="Times New Roman" w:cs="Times New Roman"/>
        <w:b/>
        <w:sz w:val="24"/>
        <w:szCs w:val="24"/>
      </w:rPr>
      <w:t>DÖNEM EMİLEBİLEN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C7D7" w14:textId="77777777" w:rsidR="00D276CC" w:rsidRDefault="00D276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452D91"/>
    <w:multiLevelType w:val="hybridMultilevel"/>
    <w:tmpl w:val="66F41C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62D39F4"/>
    <w:multiLevelType w:val="hybridMultilevel"/>
    <w:tmpl w:val="65EC7E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11"/>
  </w:num>
  <w:num w:numId="14">
    <w:abstractNumId w:val="10"/>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65BE"/>
    <w:rsid w:val="000657A3"/>
    <w:rsid w:val="00066B3E"/>
    <w:rsid w:val="00090327"/>
    <w:rsid w:val="000D04A5"/>
    <w:rsid w:val="000D2846"/>
    <w:rsid w:val="000F5ABE"/>
    <w:rsid w:val="00104579"/>
    <w:rsid w:val="0015343D"/>
    <w:rsid w:val="00195FEB"/>
    <w:rsid w:val="001A0D55"/>
    <w:rsid w:val="001A655A"/>
    <w:rsid w:val="001F22F9"/>
    <w:rsid w:val="0020057E"/>
    <w:rsid w:val="00203653"/>
    <w:rsid w:val="00205531"/>
    <w:rsid w:val="002618E3"/>
    <w:rsid w:val="002B66F4"/>
    <w:rsid w:val="002C0FC3"/>
    <w:rsid w:val="0031011E"/>
    <w:rsid w:val="00331203"/>
    <w:rsid w:val="00336300"/>
    <w:rsid w:val="00414EBE"/>
    <w:rsid w:val="00443117"/>
    <w:rsid w:val="004A4BF4"/>
    <w:rsid w:val="004B7494"/>
    <w:rsid w:val="004C6F1C"/>
    <w:rsid w:val="00500422"/>
    <w:rsid w:val="005023F4"/>
    <w:rsid w:val="005A364D"/>
    <w:rsid w:val="005E3C90"/>
    <w:rsid w:val="00610E8B"/>
    <w:rsid w:val="00622791"/>
    <w:rsid w:val="0066497C"/>
    <w:rsid w:val="006703B1"/>
    <w:rsid w:val="00680BB5"/>
    <w:rsid w:val="006F483C"/>
    <w:rsid w:val="006F6BEC"/>
    <w:rsid w:val="008312E4"/>
    <w:rsid w:val="00842FB2"/>
    <w:rsid w:val="00843790"/>
    <w:rsid w:val="008D3D10"/>
    <w:rsid w:val="00936492"/>
    <w:rsid w:val="00951D13"/>
    <w:rsid w:val="00A02077"/>
    <w:rsid w:val="00A0594E"/>
    <w:rsid w:val="00A57843"/>
    <w:rsid w:val="00A76582"/>
    <w:rsid w:val="00A9676D"/>
    <w:rsid w:val="00BA3150"/>
    <w:rsid w:val="00BD6076"/>
    <w:rsid w:val="00BF4EE4"/>
    <w:rsid w:val="00BF5AAE"/>
    <w:rsid w:val="00C44583"/>
    <w:rsid w:val="00C8052B"/>
    <w:rsid w:val="00CB6986"/>
    <w:rsid w:val="00CC128F"/>
    <w:rsid w:val="00CC1546"/>
    <w:rsid w:val="00CC67BF"/>
    <w:rsid w:val="00D276CC"/>
    <w:rsid w:val="00DF23BE"/>
    <w:rsid w:val="00E82645"/>
    <w:rsid w:val="00ED3775"/>
    <w:rsid w:val="00F46936"/>
    <w:rsid w:val="00F835DA"/>
    <w:rsid w:val="00F87C1A"/>
    <w:rsid w:val="00FE04DC"/>
    <w:rsid w:val="00FE5FD1"/>
    <w:rsid w:val="00FF4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qFormat/>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627050845">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334263112">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 w:id="199822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0EFD-6B30-4405-BF94-96445FF0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Ayşegül ÇOLAK BOZDOĞAN</cp:lastModifiedBy>
  <cp:revision>2</cp:revision>
  <cp:lastPrinted>2022-10-18T12:36:00Z</cp:lastPrinted>
  <dcterms:created xsi:type="dcterms:W3CDTF">2025-11-20T07:43:00Z</dcterms:created>
  <dcterms:modified xsi:type="dcterms:W3CDTF">2025-11-20T07:43:00Z</dcterms:modified>
</cp:coreProperties>
</file>