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7"/>
        <w:gridCol w:w="8880"/>
      </w:tblGrid>
      <w:tr w:rsidR="004B7494" w:rsidRPr="00676EF2" w14:paraId="5791AC46" w14:textId="77777777" w:rsidTr="00B2624A">
        <w:trPr>
          <w:trHeight w:val="1268"/>
        </w:trPr>
        <w:tc>
          <w:tcPr>
            <w:tcW w:w="1487" w:type="dxa"/>
          </w:tcPr>
          <w:p w14:paraId="6B57E4C5" w14:textId="77777777" w:rsidR="004B7494" w:rsidRPr="00676EF2" w:rsidRDefault="004B7494" w:rsidP="00676EF2">
            <w:pPr>
              <w:pStyle w:val="Balk2"/>
              <w:spacing w:before="120" w:after="120" w:line="360" w:lineRule="auto"/>
              <w:rPr>
                <w:rFonts w:ascii="Times New Roman" w:hAnsi="Times New Roman" w:cs="Times New Roman"/>
                <w:b/>
                <w:color w:val="auto"/>
                <w:sz w:val="24"/>
                <w:szCs w:val="24"/>
              </w:rPr>
            </w:pPr>
            <w:r w:rsidRPr="00676EF2">
              <w:rPr>
                <w:rFonts w:ascii="Times New Roman" w:hAnsi="Times New Roman" w:cs="Times New Roman"/>
                <w:b/>
                <w:color w:val="auto"/>
                <w:sz w:val="24"/>
                <w:szCs w:val="24"/>
              </w:rPr>
              <w:t xml:space="preserve">SMT Temel İşlevi: </w:t>
            </w:r>
          </w:p>
        </w:tc>
        <w:tc>
          <w:tcPr>
            <w:tcW w:w="8880" w:type="dxa"/>
            <w:shd w:val="clear" w:color="auto" w:fill="auto"/>
            <w:vAlign w:val="center"/>
          </w:tcPr>
          <w:p w14:paraId="0699DBCB" w14:textId="0E1EF47E" w:rsidR="00696F04" w:rsidRPr="000A2BBD" w:rsidRDefault="0001640C" w:rsidP="00B2624A">
            <w:pPr>
              <w:pStyle w:val="ListeParagraf"/>
              <w:numPr>
                <w:ilvl w:val="0"/>
                <w:numId w:val="41"/>
              </w:numPr>
              <w:spacing w:before="120" w:after="120" w:line="360" w:lineRule="auto"/>
              <w:rPr>
                <w:rFonts w:ascii="Times New Roman" w:hAnsi="Times New Roman" w:cs="Times New Roman"/>
                <w:sz w:val="24"/>
                <w:szCs w:val="24"/>
              </w:rPr>
            </w:pPr>
            <w:r w:rsidRPr="0001640C">
              <w:rPr>
                <w:rFonts w:ascii="Times New Roman" w:hAnsi="Times New Roman" w:cs="Times New Roman"/>
                <w:sz w:val="24"/>
                <w:szCs w:val="24"/>
              </w:rPr>
              <w:t xml:space="preserve">Ürün bileşimi %75 </w:t>
            </w:r>
            <w:proofErr w:type="spellStart"/>
            <w:r w:rsidRPr="0001640C">
              <w:rPr>
                <w:rFonts w:ascii="Times New Roman" w:hAnsi="Times New Roman" w:cs="Times New Roman"/>
                <w:sz w:val="24"/>
                <w:szCs w:val="24"/>
              </w:rPr>
              <w:t>glikolid</w:t>
            </w:r>
            <w:proofErr w:type="spellEnd"/>
            <w:r w:rsidRPr="0001640C">
              <w:rPr>
                <w:rFonts w:ascii="Times New Roman" w:hAnsi="Times New Roman" w:cs="Times New Roman"/>
                <w:sz w:val="24"/>
                <w:szCs w:val="24"/>
              </w:rPr>
              <w:t xml:space="preserve"> %25 </w:t>
            </w:r>
            <w:proofErr w:type="spellStart"/>
            <w:r w:rsidRPr="0001640C">
              <w:rPr>
                <w:rFonts w:ascii="Times New Roman" w:hAnsi="Times New Roman" w:cs="Times New Roman"/>
                <w:sz w:val="24"/>
                <w:szCs w:val="24"/>
              </w:rPr>
              <w:t>kaprolakton</w:t>
            </w:r>
            <w:proofErr w:type="spellEnd"/>
            <w:r w:rsidRPr="0001640C">
              <w:rPr>
                <w:rFonts w:ascii="Times New Roman" w:hAnsi="Times New Roman" w:cs="Times New Roman"/>
                <w:sz w:val="24"/>
                <w:szCs w:val="24"/>
              </w:rPr>
              <w:t xml:space="preserve"> (PGCL) veya </w:t>
            </w:r>
            <w:proofErr w:type="spellStart"/>
            <w:r w:rsidRPr="0001640C">
              <w:rPr>
                <w:rFonts w:ascii="Times New Roman" w:hAnsi="Times New Roman" w:cs="Times New Roman"/>
                <w:sz w:val="24"/>
                <w:szCs w:val="24"/>
              </w:rPr>
              <w:t>poliglekapron</w:t>
            </w:r>
            <w:proofErr w:type="spellEnd"/>
            <w:r w:rsidRPr="0001640C">
              <w:rPr>
                <w:rFonts w:ascii="Times New Roman" w:hAnsi="Times New Roman" w:cs="Times New Roman"/>
                <w:sz w:val="24"/>
                <w:szCs w:val="24"/>
              </w:rPr>
              <w:t xml:space="preserve"> 25 ya da %60 </w:t>
            </w:r>
            <w:proofErr w:type="spellStart"/>
            <w:r w:rsidRPr="0001640C">
              <w:rPr>
                <w:rFonts w:ascii="Times New Roman" w:hAnsi="Times New Roman" w:cs="Times New Roman"/>
                <w:sz w:val="24"/>
                <w:szCs w:val="24"/>
              </w:rPr>
              <w:t>glikolid</w:t>
            </w:r>
            <w:proofErr w:type="spellEnd"/>
            <w:r w:rsidRPr="0001640C">
              <w:rPr>
                <w:rFonts w:ascii="Times New Roman" w:hAnsi="Times New Roman" w:cs="Times New Roman"/>
                <w:sz w:val="24"/>
                <w:szCs w:val="24"/>
              </w:rPr>
              <w:t xml:space="preserve">, %14 </w:t>
            </w:r>
            <w:proofErr w:type="spellStart"/>
            <w:r w:rsidRPr="0001640C">
              <w:rPr>
                <w:rFonts w:ascii="Times New Roman" w:hAnsi="Times New Roman" w:cs="Times New Roman"/>
                <w:sz w:val="24"/>
                <w:szCs w:val="24"/>
              </w:rPr>
              <w:t>dioksanon</w:t>
            </w:r>
            <w:proofErr w:type="spellEnd"/>
            <w:r w:rsidRPr="0001640C">
              <w:rPr>
                <w:rFonts w:ascii="Times New Roman" w:hAnsi="Times New Roman" w:cs="Times New Roman"/>
                <w:sz w:val="24"/>
                <w:szCs w:val="24"/>
              </w:rPr>
              <w:t xml:space="preserve"> ve %26 </w:t>
            </w:r>
            <w:proofErr w:type="spellStart"/>
            <w:r w:rsidRPr="0001640C">
              <w:rPr>
                <w:rFonts w:ascii="Times New Roman" w:hAnsi="Times New Roman" w:cs="Times New Roman"/>
                <w:sz w:val="24"/>
                <w:szCs w:val="24"/>
              </w:rPr>
              <w:t>trimetilen</w:t>
            </w:r>
            <w:proofErr w:type="spellEnd"/>
            <w:r w:rsidRPr="0001640C">
              <w:rPr>
                <w:rFonts w:ascii="Times New Roman" w:hAnsi="Times New Roman" w:cs="Times New Roman"/>
                <w:sz w:val="24"/>
                <w:szCs w:val="24"/>
              </w:rPr>
              <w:t xml:space="preserve"> (</w:t>
            </w:r>
            <w:proofErr w:type="spellStart"/>
            <w:r w:rsidRPr="0001640C">
              <w:rPr>
                <w:rFonts w:ascii="Times New Roman" w:hAnsi="Times New Roman" w:cs="Times New Roman"/>
                <w:sz w:val="24"/>
                <w:szCs w:val="24"/>
              </w:rPr>
              <w:t>Glikomer</w:t>
            </w:r>
            <w:proofErr w:type="spellEnd"/>
            <w:r w:rsidRPr="0001640C">
              <w:rPr>
                <w:rFonts w:ascii="Times New Roman" w:hAnsi="Times New Roman" w:cs="Times New Roman"/>
                <w:sz w:val="24"/>
                <w:szCs w:val="24"/>
              </w:rPr>
              <w:t xml:space="preserve">) karbonat olan cerrahi </w:t>
            </w:r>
            <w:proofErr w:type="spellStart"/>
            <w:r w:rsidRPr="0001640C">
              <w:rPr>
                <w:rFonts w:ascii="Times New Roman" w:hAnsi="Times New Roman" w:cs="Times New Roman"/>
                <w:sz w:val="24"/>
                <w:szCs w:val="24"/>
              </w:rPr>
              <w:t>s</w:t>
            </w:r>
            <w:r>
              <w:rPr>
                <w:rFonts w:ascii="Times New Roman" w:hAnsi="Times New Roman" w:cs="Times New Roman"/>
                <w:sz w:val="24"/>
                <w:szCs w:val="24"/>
              </w:rPr>
              <w:t>ü</w:t>
            </w:r>
            <w:r w:rsidRPr="0001640C">
              <w:rPr>
                <w:rFonts w:ascii="Times New Roman" w:hAnsi="Times New Roman" w:cs="Times New Roman"/>
                <w:sz w:val="24"/>
                <w:szCs w:val="24"/>
              </w:rPr>
              <w:t>tur</w:t>
            </w:r>
            <w:proofErr w:type="spellEnd"/>
            <w:r w:rsidRPr="0001640C">
              <w:rPr>
                <w:rFonts w:ascii="Times New Roman" w:hAnsi="Times New Roman" w:cs="Times New Roman"/>
                <w:sz w:val="24"/>
                <w:szCs w:val="24"/>
              </w:rPr>
              <w:t xml:space="preserve"> olmalıdır.</w:t>
            </w:r>
          </w:p>
        </w:tc>
      </w:tr>
      <w:tr w:rsidR="004B7494" w:rsidRPr="00676EF2" w14:paraId="48B12155" w14:textId="77777777" w:rsidTr="00B2624A">
        <w:trPr>
          <w:trHeight w:val="1442"/>
        </w:trPr>
        <w:tc>
          <w:tcPr>
            <w:tcW w:w="1487" w:type="dxa"/>
          </w:tcPr>
          <w:p w14:paraId="0B36AB79" w14:textId="5A7659DE" w:rsidR="004B7494" w:rsidRPr="00676EF2" w:rsidRDefault="004B7494" w:rsidP="00676EF2">
            <w:pPr>
              <w:pStyle w:val="Balk2"/>
              <w:spacing w:before="120" w:after="120" w:line="360" w:lineRule="auto"/>
              <w:rPr>
                <w:rFonts w:ascii="Times New Roman" w:hAnsi="Times New Roman" w:cs="Times New Roman"/>
                <w:b/>
                <w:color w:val="auto"/>
                <w:sz w:val="24"/>
                <w:szCs w:val="24"/>
              </w:rPr>
            </w:pPr>
            <w:r w:rsidRPr="00676EF2">
              <w:rPr>
                <w:rFonts w:ascii="Times New Roman" w:hAnsi="Times New Roman" w:cs="Times New Roman"/>
                <w:b/>
                <w:color w:val="auto"/>
                <w:sz w:val="24"/>
                <w:szCs w:val="24"/>
              </w:rPr>
              <w:t>SM</w:t>
            </w:r>
            <w:r w:rsidR="00B2624A">
              <w:rPr>
                <w:rFonts w:ascii="Times New Roman" w:hAnsi="Times New Roman" w:cs="Times New Roman"/>
                <w:b/>
                <w:color w:val="auto"/>
                <w:sz w:val="24"/>
                <w:szCs w:val="24"/>
              </w:rPr>
              <w:t>T</w:t>
            </w:r>
            <w:r w:rsidRPr="00676EF2">
              <w:rPr>
                <w:rFonts w:ascii="Times New Roman" w:hAnsi="Times New Roman" w:cs="Times New Roman"/>
                <w:b/>
                <w:color w:val="auto"/>
                <w:sz w:val="24"/>
                <w:szCs w:val="24"/>
              </w:rPr>
              <w:t xml:space="preserve"> Malzeme Tanımlama Bilgileri: </w:t>
            </w:r>
          </w:p>
        </w:tc>
        <w:tc>
          <w:tcPr>
            <w:tcW w:w="8880" w:type="dxa"/>
            <w:shd w:val="clear" w:color="auto" w:fill="auto"/>
            <w:vAlign w:val="center"/>
          </w:tcPr>
          <w:p w14:paraId="11D8E40A" w14:textId="010445D8" w:rsidR="00FA5FDB" w:rsidRPr="000A2BBD" w:rsidRDefault="000A2BBD" w:rsidP="00B2624A">
            <w:pPr>
              <w:pStyle w:val="ListeParagraf"/>
              <w:numPr>
                <w:ilvl w:val="0"/>
                <w:numId w:val="41"/>
              </w:numPr>
              <w:spacing w:before="120" w:after="120" w:line="360" w:lineRule="auto"/>
              <w:rPr>
                <w:rFonts w:ascii="Times New Roman" w:hAnsi="Times New Roman" w:cs="Times New Roman"/>
                <w:sz w:val="24"/>
                <w:szCs w:val="24"/>
              </w:rPr>
            </w:pPr>
            <w:r w:rsidRPr="000A2BBD">
              <w:rPr>
                <w:rFonts w:ascii="Times New Roman" w:hAnsi="Times New Roman" w:cs="Times New Roman"/>
                <w:sz w:val="24"/>
                <w:szCs w:val="24"/>
              </w:rPr>
              <w:t>Ürünün kullanım yeri veya amacına göre farklı boy, ebat ve çap seçeneklerinden herhangi biri olmalıd</w:t>
            </w:r>
            <w:bookmarkStart w:id="0" w:name="_GoBack"/>
            <w:bookmarkEnd w:id="0"/>
            <w:r w:rsidRPr="000A2BBD">
              <w:rPr>
                <w:rFonts w:ascii="Times New Roman" w:hAnsi="Times New Roman" w:cs="Times New Roman"/>
                <w:sz w:val="24"/>
                <w:szCs w:val="24"/>
              </w:rPr>
              <w:t>ır.</w:t>
            </w:r>
          </w:p>
        </w:tc>
      </w:tr>
      <w:tr w:rsidR="000A2BBD" w:rsidRPr="00676EF2" w14:paraId="2F1E0A46" w14:textId="77777777" w:rsidTr="001D27E0">
        <w:trPr>
          <w:trHeight w:val="10333"/>
        </w:trPr>
        <w:tc>
          <w:tcPr>
            <w:tcW w:w="1487" w:type="dxa"/>
          </w:tcPr>
          <w:p w14:paraId="4E58A194" w14:textId="77777777" w:rsidR="000A2BBD" w:rsidRPr="00676EF2" w:rsidRDefault="000A2BBD" w:rsidP="00676EF2">
            <w:pPr>
              <w:pStyle w:val="Balk2"/>
              <w:spacing w:before="120" w:after="120" w:line="360" w:lineRule="auto"/>
              <w:rPr>
                <w:rFonts w:ascii="Times New Roman" w:hAnsi="Times New Roman" w:cs="Times New Roman"/>
                <w:b/>
                <w:color w:val="auto"/>
                <w:sz w:val="24"/>
                <w:szCs w:val="24"/>
              </w:rPr>
            </w:pPr>
            <w:r w:rsidRPr="00676EF2">
              <w:rPr>
                <w:rFonts w:ascii="Times New Roman" w:hAnsi="Times New Roman" w:cs="Times New Roman"/>
                <w:b/>
                <w:color w:val="auto"/>
                <w:sz w:val="24"/>
                <w:szCs w:val="24"/>
              </w:rPr>
              <w:t xml:space="preserve">Teknik Özellikleri: </w:t>
            </w:r>
          </w:p>
          <w:p w14:paraId="393B9397" w14:textId="77777777" w:rsidR="000A2BBD" w:rsidRPr="00676EF2" w:rsidRDefault="000A2BBD" w:rsidP="00676EF2">
            <w:pPr>
              <w:pStyle w:val="Balk2"/>
              <w:spacing w:before="120" w:after="120" w:line="360" w:lineRule="auto"/>
              <w:rPr>
                <w:rFonts w:ascii="Times New Roman" w:hAnsi="Times New Roman" w:cs="Times New Roman"/>
                <w:b/>
                <w:color w:val="auto"/>
                <w:sz w:val="24"/>
                <w:szCs w:val="24"/>
              </w:rPr>
            </w:pPr>
          </w:p>
        </w:tc>
        <w:tc>
          <w:tcPr>
            <w:tcW w:w="8880" w:type="dxa"/>
            <w:shd w:val="clear" w:color="auto" w:fill="auto"/>
          </w:tcPr>
          <w:p w14:paraId="3E04EF6A" w14:textId="37E45BE7" w:rsidR="000A2BBD" w:rsidRPr="000A2BBD" w:rsidRDefault="00700BB8" w:rsidP="000A2BBD">
            <w:pPr>
              <w:pStyle w:val="ListeParagraf"/>
              <w:numPr>
                <w:ilvl w:val="0"/>
                <w:numId w:val="4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Ürünün k</w:t>
            </w:r>
            <w:r w:rsidR="000A2BBD" w:rsidRPr="000A2BBD">
              <w:rPr>
                <w:rFonts w:ascii="Times New Roman" w:hAnsi="Times New Roman" w:cs="Times New Roman"/>
                <w:sz w:val="24"/>
                <w:szCs w:val="24"/>
              </w:rPr>
              <w:t>alınlıkları, mukavemetleri, düğüm atma kabiliyetleri ve iğne iplik kombinasyonları USP ve Avrupa Farmakopisi standartlarına uygun olmalıdır.</w:t>
            </w:r>
          </w:p>
          <w:p w14:paraId="1A0808DA" w14:textId="113CBE80" w:rsidR="000A2BBD" w:rsidRDefault="00700BB8" w:rsidP="000A2BBD">
            <w:pPr>
              <w:pStyle w:val="ListeParagraf"/>
              <w:numPr>
                <w:ilvl w:val="0"/>
                <w:numId w:val="4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w:t>
            </w:r>
            <w:r w:rsidR="000A2BBD" w:rsidRPr="000A2BBD">
              <w:rPr>
                <w:rFonts w:ascii="Times New Roman" w:hAnsi="Times New Roman" w:cs="Times New Roman"/>
                <w:sz w:val="24"/>
                <w:szCs w:val="24"/>
              </w:rPr>
              <w:t>ğneler dikiş süresince dokudan rahat geçme özelliğini yitirmemeli</w:t>
            </w:r>
            <w:r w:rsidR="000A2BBD">
              <w:rPr>
                <w:rFonts w:ascii="Times New Roman" w:hAnsi="Times New Roman" w:cs="Times New Roman"/>
                <w:sz w:val="24"/>
                <w:szCs w:val="24"/>
              </w:rPr>
              <w:t xml:space="preserve"> ve</w:t>
            </w:r>
            <w:r w:rsidR="00760D31">
              <w:rPr>
                <w:rFonts w:ascii="Times New Roman" w:hAnsi="Times New Roman" w:cs="Times New Roman"/>
                <w:sz w:val="24"/>
                <w:szCs w:val="24"/>
              </w:rPr>
              <w:t xml:space="preserve"> d</w:t>
            </w:r>
            <w:r w:rsidR="000A2BBD" w:rsidRPr="000A2BBD">
              <w:rPr>
                <w:rFonts w:ascii="Times New Roman" w:hAnsi="Times New Roman" w:cs="Times New Roman"/>
                <w:sz w:val="24"/>
                <w:szCs w:val="24"/>
              </w:rPr>
              <w:t>okulardan kolaylıkla ve minimum travmayla deforme olmadan geçmelidir.</w:t>
            </w:r>
          </w:p>
          <w:p w14:paraId="0C1F8DEB" w14:textId="77777777" w:rsidR="000A2BBD" w:rsidRDefault="000A2BBD" w:rsidP="000A2BBD">
            <w:pPr>
              <w:pStyle w:val="ListeParagraf"/>
              <w:numPr>
                <w:ilvl w:val="0"/>
                <w:numId w:val="41"/>
              </w:numPr>
              <w:spacing w:before="120" w:after="120" w:line="360" w:lineRule="auto"/>
              <w:jc w:val="both"/>
              <w:rPr>
                <w:rFonts w:ascii="Times New Roman" w:hAnsi="Times New Roman" w:cs="Times New Roman"/>
                <w:sz w:val="24"/>
                <w:szCs w:val="24"/>
              </w:rPr>
            </w:pPr>
            <w:r w:rsidRPr="000A2BBD">
              <w:rPr>
                <w:rFonts w:ascii="Times New Roman" w:hAnsi="Times New Roman" w:cs="Times New Roman"/>
                <w:sz w:val="24"/>
                <w:szCs w:val="24"/>
              </w:rPr>
              <w:t xml:space="preserve"> Cerrahi süturun iğnesinin gövdesi dokulardan geçerken portegüde stabil kalacak, başka dokulara zarar vermeyi önleyecek yapıda dizayn edilmiş olmalıdır.</w:t>
            </w:r>
          </w:p>
          <w:p w14:paraId="1DAE30CC" w14:textId="77777777" w:rsidR="000A2BBD" w:rsidRDefault="000A2BBD" w:rsidP="000A2BBD">
            <w:pPr>
              <w:pStyle w:val="ListeParagraf"/>
              <w:numPr>
                <w:ilvl w:val="0"/>
                <w:numId w:val="41"/>
              </w:numPr>
              <w:spacing w:before="120" w:after="120" w:line="360" w:lineRule="auto"/>
              <w:jc w:val="both"/>
              <w:rPr>
                <w:rFonts w:ascii="Times New Roman" w:hAnsi="Times New Roman" w:cs="Times New Roman"/>
                <w:sz w:val="24"/>
                <w:szCs w:val="24"/>
              </w:rPr>
            </w:pPr>
            <w:r w:rsidRPr="000A2BBD">
              <w:rPr>
                <w:rFonts w:ascii="Times New Roman" w:hAnsi="Times New Roman" w:cs="Times New Roman"/>
                <w:sz w:val="24"/>
                <w:szCs w:val="24"/>
              </w:rPr>
              <w:t xml:space="preserve"> İğne ve sütur çapı birbirine uyumlu olmalı, böylece iğne sütur birleşme noktası dokulardan geçerken travma yaratmamalıdır.</w:t>
            </w:r>
          </w:p>
          <w:p w14:paraId="5E61933E" w14:textId="3194347B" w:rsidR="000A2BBD" w:rsidRPr="000A2BBD" w:rsidRDefault="000A2BBD" w:rsidP="000A2BBD">
            <w:pPr>
              <w:pStyle w:val="ListeParagraf"/>
              <w:numPr>
                <w:ilvl w:val="0"/>
                <w:numId w:val="41"/>
              </w:numPr>
              <w:spacing w:before="120" w:after="120" w:line="360" w:lineRule="auto"/>
              <w:jc w:val="both"/>
              <w:rPr>
                <w:rFonts w:ascii="Times New Roman" w:hAnsi="Times New Roman" w:cs="Times New Roman"/>
                <w:sz w:val="24"/>
                <w:szCs w:val="24"/>
              </w:rPr>
            </w:pPr>
            <w:r w:rsidRPr="000A2BBD">
              <w:rPr>
                <w:rFonts w:ascii="Times New Roman" w:hAnsi="Times New Roman" w:cs="Times New Roman"/>
                <w:sz w:val="24"/>
                <w:szCs w:val="24"/>
              </w:rPr>
              <w:t xml:space="preserve"> İğne ile sütur birleşim noktasının bağlantısı sağlam yapılmalı, birleşme noktasından ayrılma yaşanmamalıdır. İğne iplik birleşim yerindeki iplik yapısı, doku geçişindeki performansını olumsuz etkilememelidir.</w:t>
            </w:r>
          </w:p>
          <w:p w14:paraId="605A9447" w14:textId="310C4FB7" w:rsidR="000A2BBD" w:rsidRPr="000A2BBD" w:rsidRDefault="000A2BBD" w:rsidP="000A2BBD">
            <w:pPr>
              <w:pStyle w:val="ListeParagraf"/>
              <w:numPr>
                <w:ilvl w:val="0"/>
                <w:numId w:val="41"/>
              </w:numPr>
              <w:spacing w:before="120" w:after="120" w:line="360" w:lineRule="auto"/>
              <w:jc w:val="both"/>
              <w:rPr>
                <w:rFonts w:ascii="Times New Roman" w:hAnsi="Times New Roman" w:cs="Times New Roman"/>
                <w:sz w:val="24"/>
                <w:szCs w:val="24"/>
              </w:rPr>
            </w:pPr>
            <w:r w:rsidRPr="000A2BBD">
              <w:rPr>
                <w:rFonts w:ascii="Times New Roman" w:hAnsi="Times New Roman" w:cs="Times New Roman"/>
                <w:sz w:val="24"/>
                <w:szCs w:val="24"/>
              </w:rPr>
              <w:t>Sütur pürüzsüz olmalıdır, tiftiklenmemelidir, kolay düğüm kaydırılmalıdır. Düğüm güvenliği sağlamalı</w:t>
            </w:r>
            <w:r w:rsidR="00760D31">
              <w:rPr>
                <w:rFonts w:ascii="Times New Roman" w:hAnsi="Times New Roman" w:cs="Times New Roman"/>
                <w:sz w:val="24"/>
                <w:szCs w:val="24"/>
              </w:rPr>
              <w:t>dır, ü</w:t>
            </w:r>
            <w:r w:rsidRPr="000A2BBD">
              <w:rPr>
                <w:rFonts w:ascii="Times New Roman" w:hAnsi="Times New Roman" w:cs="Times New Roman"/>
                <w:sz w:val="24"/>
                <w:szCs w:val="24"/>
              </w:rPr>
              <w:t>zerine bakteri yerleşecek boşluklar olmamalıdır.</w:t>
            </w:r>
          </w:p>
          <w:p w14:paraId="0DF75112" w14:textId="23B0ED6E" w:rsidR="000A2BBD" w:rsidRPr="000A2BBD" w:rsidRDefault="00E961A4" w:rsidP="000A2BBD">
            <w:pPr>
              <w:pStyle w:val="ListeParagraf"/>
              <w:numPr>
                <w:ilvl w:val="0"/>
                <w:numId w:val="41"/>
              </w:numPr>
              <w:spacing w:before="120" w:after="120" w:line="360" w:lineRule="auto"/>
              <w:jc w:val="both"/>
              <w:rPr>
                <w:rFonts w:ascii="Times New Roman" w:hAnsi="Times New Roman" w:cs="Times New Roman"/>
                <w:sz w:val="24"/>
                <w:szCs w:val="24"/>
              </w:rPr>
            </w:pPr>
            <w:r w:rsidRPr="000A2BBD">
              <w:rPr>
                <w:rFonts w:ascii="Times New Roman" w:hAnsi="Times New Roman" w:cs="Times New Roman"/>
                <w:sz w:val="24"/>
                <w:szCs w:val="24"/>
              </w:rPr>
              <w:t>Monoflament</w:t>
            </w:r>
            <w:r w:rsidR="000A2BBD" w:rsidRPr="000A2BBD">
              <w:rPr>
                <w:rFonts w:ascii="Times New Roman" w:hAnsi="Times New Roman" w:cs="Times New Roman"/>
                <w:sz w:val="24"/>
                <w:szCs w:val="24"/>
              </w:rPr>
              <w:t xml:space="preserve"> sentetik em</w:t>
            </w:r>
            <w:r w:rsidR="00EF0D1C">
              <w:rPr>
                <w:rFonts w:ascii="Times New Roman" w:hAnsi="Times New Roman" w:cs="Times New Roman"/>
                <w:sz w:val="24"/>
                <w:szCs w:val="24"/>
              </w:rPr>
              <w:t>ilebilir olmalıdır ve 80 ile 120</w:t>
            </w:r>
            <w:r w:rsidR="000A2BBD" w:rsidRPr="000A2BBD">
              <w:rPr>
                <w:rFonts w:ascii="Times New Roman" w:hAnsi="Times New Roman" w:cs="Times New Roman"/>
                <w:sz w:val="24"/>
                <w:szCs w:val="24"/>
              </w:rPr>
              <w:t xml:space="preserve"> gün arasında emilmelidir. Doku desteği minimum </w:t>
            </w:r>
            <w:r w:rsidR="008A58C0">
              <w:rPr>
                <w:rFonts w:ascii="Times New Roman" w:hAnsi="Times New Roman" w:cs="Times New Roman"/>
                <w:sz w:val="24"/>
                <w:szCs w:val="24"/>
              </w:rPr>
              <w:t xml:space="preserve">14 </w:t>
            </w:r>
            <w:r w:rsidR="005D629E">
              <w:rPr>
                <w:rFonts w:ascii="Times New Roman" w:hAnsi="Times New Roman" w:cs="Times New Roman"/>
                <w:sz w:val="24"/>
                <w:szCs w:val="24"/>
              </w:rPr>
              <w:t xml:space="preserve">gün, </w:t>
            </w:r>
            <w:r w:rsidR="000A2BBD" w:rsidRPr="000A2BBD">
              <w:rPr>
                <w:rFonts w:ascii="Times New Roman" w:hAnsi="Times New Roman" w:cs="Times New Roman"/>
                <w:sz w:val="24"/>
                <w:szCs w:val="24"/>
              </w:rPr>
              <w:t>maksimum 28 gün olmalıdır.</w:t>
            </w:r>
          </w:p>
          <w:p w14:paraId="0D465FF9" w14:textId="4CC167AC" w:rsidR="000A2BBD" w:rsidRPr="000A2BBD" w:rsidRDefault="000A2BBD" w:rsidP="000A2BBD">
            <w:pPr>
              <w:pStyle w:val="ListeParagraf"/>
              <w:numPr>
                <w:ilvl w:val="0"/>
                <w:numId w:val="41"/>
              </w:numPr>
              <w:spacing w:before="120" w:after="120" w:line="360" w:lineRule="auto"/>
              <w:jc w:val="both"/>
              <w:rPr>
                <w:rFonts w:ascii="Times New Roman" w:hAnsi="Times New Roman" w:cs="Times New Roman"/>
                <w:sz w:val="24"/>
                <w:szCs w:val="24"/>
              </w:rPr>
            </w:pPr>
            <w:r w:rsidRPr="000A2BBD">
              <w:rPr>
                <w:rFonts w:ascii="Times New Roman" w:hAnsi="Times New Roman" w:cs="Times New Roman"/>
                <w:sz w:val="24"/>
                <w:szCs w:val="24"/>
              </w:rPr>
              <w:t xml:space="preserve">İğneler silikon kaplı olmalıdır. </w:t>
            </w:r>
          </w:p>
          <w:p w14:paraId="17FD50F7" w14:textId="77777777" w:rsidR="000A2BBD" w:rsidRPr="000A2BBD" w:rsidRDefault="000A2BBD" w:rsidP="000A2BBD">
            <w:pPr>
              <w:pStyle w:val="ListeParagraf"/>
              <w:numPr>
                <w:ilvl w:val="0"/>
                <w:numId w:val="41"/>
              </w:numPr>
              <w:spacing w:before="120" w:after="120" w:line="360" w:lineRule="auto"/>
              <w:jc w:val="both"/>
              <w:rPr>
                <w:rFonts w:ascii="Times New Roman" w:hAnsi="Times New Roman" w:cs="Times New Roman"/>
                <w:sz w:val="24"/>
                <w:szCs w:val="24"/>
              </w:rPr>
            </w:pPr>
            <w:r w:rsidRPr="000A2BBD">
              <w:rPr>
                <w:rFonts w:ascii="Times New Roman" w:hAnsi="Times New Roman" w:cs="Times New Roman"/>
                <w:sz w:val="24"/>
                <w:szCs w:val="24"/>
              </w:rPr>
              <w:t>Vücut içi kullanımlarda doku reaksiyonu vermemeli ve sütur materyaline bağlı komplikasyon olmadan iyileşme sağlanabilmelidir.</w:t>
            </w:r>
          </w:p>
          <w:p w14:paraId="6C17E0AE" w14:textId="62CD9C91" w:rsidR="000A2BBD" w:rsidRPr="000A2BBD" w:rsidRDefault="000A2BBD" w:rsidP="000A2BBD">
            <w:pPr>
              <w:pStyle w:val="ListeParagraf"/>
              <w:numPr>
                <w:ilvl w:val="0"/>
                <w:numId w:val="41"/>
              </w:numPr>
              <w:spacing w:before="120" w:after="120" w:line="360" w:lineRule="auto"/>
              <w:jc w:val="both"/>
              <w:rPr>
                <w:rFonts w:ascii="Times New Roman" w:hAnsi="Times New Roman" w:cs="Times New Roman"/>
                <w:sz w:val="24"/>
                <w:szCs w:val="24"/>
              </w:rPr>
            </w:pPr>
            <w:r w:rsidRPr="000A2BBD">
              <w:rPr>
                <w:rFonts w:ascii="Times New Roman" w:hAnsi="Times New Roman" w:cs="Times New Roman"/>
                <w:sz w:val="24"/>
                <w:szCs w:val="24"/>
              </w:rPr>
              <w:t>İğnelerin çelik alaşımları dayanıklılığı ve esnek</w:t>
            </w:r>
            <w:r w:rsidR="002D3B4A">
              <w:rPr>
                <w:rFonts w:ascii="Times New Roman" w:hAnsi="Times New Roman" w:cs="Times New Roman"/>
                <w:sz w:val="24"/>
                <w:szCs w:val="24"/>
              </w:rPr>
              <w:t xml:space="preserve">liği sağlayabilmesi amacıyla %10 </w:t>
            </w:r>
            <w:r w:rsidRPr="000A2BBD">
              <w:rPr>
                <w:rFonts w:ascii="Times New Roman" w:hAnsi="Times New Roman" w:cs="Times New Roman"/>
                <w:sz w:val="24"/>
                <w:szCs w:val="24"/>
              </w:rPr>
              <w:t xml:space="preserve">-18 arasında krom içermelidir. </w:t>
            </w:r>
            <w:r w:rsidRPr="000A2BBD">
              <w:rPr>
                <w:rFonts w:ascii="Times New Roman" w:hAnsi="Times New Roman" w:cs="Times New Roman"/>
                <w:color w:val="000000"/>
                <w:sz w:val="24"/>
                <w:szCs w:val="24"/>
              </w:rPr>
              <w:t>İğne bağlantı yerinden çıkmamalı ve kolayca kopmamalı. İğneler</w:t>
            </w:r>
            <w:r w:rsidR="00C95900">
              <w:rPr>
                <w:rFonts w:ascii="Times New Roman" w:hAnsi="Times New Roman" w:cs="Times New Roman"/>
                <w:color w:val="000000"/>
                <w:sz w:val="24"/>
                <w:szCs w:val="24"/>
              </w:rPr>
              <w:t>in</w:t>
            </w:r>
            <w:r w:rsidRPr="000A2BBD">
              <w:rPr>
                <w:rFonts w:ascii="Times New Roman" w:hAnsi="Times New Roman" w:cs="Times New Roman"/>
                <w:color w:val="000000"/>
                <w:sz w:val="24"/>
                <w:szCs w:val="24"/>
              </w:rPr>
              <w:t xml:space="preserve"> dokudan geçerken kolay eğilip bükülmemesi</w:t>
            </w:r>
            <w:r w:rsidR="00C95900">
              <w:rPr>
                <w:rFonts w:ascii="Times New Roman" w:hAnsi="Times New Roman" w:cs="Times New Roman"/>
                <w:color w:val="000000"/>
                <w:sz w:val="24"/>
                <w:szCs w:val="24"/>
              </w:rPr>
              <w:t xml:space="preserve"> ve de</w:t>
            </w:r>
            <w:r w:rsidRPr="000A2BBD">
              <w:rPr>
                <w:rFonts w:ascii="Times New Roman" w:hAnsi="Times New Roman" w:cs="Times New Roman"/>
                <w:color w:val="000000"/>
                <w:sz w:val="24"/>
                <w:szCs w:val="24"/>
              </w:rPr>
              <w:t xml:space="preserve"> kırılmaması için yüksek alaşımlı çelikten meydana gelmelidir. İğneler dokudan geçerken travma oluşturmamalıdır.</w:t>
            </w:r>
          </w:p>
          <w:p w14:paraId="1B15D1CB" w14:textId="1C4CFA34" w:rsidR="000A2BBD" w:rsidRPr="000A2BBD" w:rsidRDefault="000A2BBD" w:rsidP="000A2BBD">
            <w:pPr>
              <w:pStyle w:val="ListeParagraf"/>
              <w:numPr>
                <w:ilvl w:val="0"/>
                <w:numId w:val="41"/>
              </w:numPr>
              <w:spacing w:before="120" w:after="120" w:line="360" w:lineRule="auto"/>
              <w:jc w:val="both"/>
              <w:rPr>
                <w:rFonts w:ascii="Times New Roman" w:hAnsi="Times New Roman" w:cs="Times New Roman"/>
                <w:sz w:val="24"/>
                <w:szCs w:val="24"/>
              </w:rPr>
            </w:pPr>
            <w:r w:rsidRPr="000A2BBD">
              <w:rPr>
                <w:rFonts w:ascii="Times New Roman" w:hAnsi="Times New Roman" w:cs="Times New Roman"/>
                <w:sz w:val="24"/>
                <w:szCs w:val="24"/>
              </w:rPr>
              <w:t>İğnelerin gövdesinde portegüden her yöne doğru kaymasını engelleyecek yapı</w:t>
            </w:r>
            <w:r w:rsidR="00E961A4">
              <w:rPr>
                <w:rFonts w:ascii="Times New Roman" w:hAnsi="Times New Roman" w:cs="Times New Roman"/>
                <w:sz w:val="24"/>
                <w:szCs w:val="24"/>
              </w:rPr>
              <w:t>da</w:t>
            </w:r>
            <w:r w:rsidRPr="000A2BBD">
              <w:rPr>
                <w:rFonts w:ascii="Times New Roman" w:hAnsi="Times New Roman" w:cs="Times New Roman"/>
                <w:sz w:val="24"/>
                <w:szCs w:val="24"/>
              </w:rPr>
              <w:t xml:space="preserve"> olmalıdır.</w:t>
            </w:r>
          </w:p>
        </w:tc>
      </w:tr>
      <w:tr w:rsidR="004B7494" w:rsidRPr="00676EF2" w14:paraId="17A5157A" w14:textId="77777777" w:rsidTr="001D27E0">
        <w:trPr>
          <w:trHeight w:val="1034"/>
        </w:trPr>
        <w:tc>
          <w:tcPr>
            <w:tcW w:w="1487" w:type="dxa"/>
          </w:tcPr>
          <w:p w14:paraId="2E7CFBBE" w14:textId="77777777" w:rsidR="004B7494" w:rsidRPr="00676EF2" w:rsidRDefault="004B7494" w:rsidP="00676EF2">
            <w:pPr>
              <w:pStyle w:val="Balk2"/>
              <w:spacing w:before="120" w:after="120" w:line="360" w:lineRule="auto"/>
              <w:rPr>
                <w:rFonts w:ascii="Times New Roman" w:hAnsi="Times New Roman" w:cs="Times New Roman"/>
                <w:b/>
                <w:color w:val="auto"/>
                <w:sz w:val="24"/>
                <w:szCs w:val="24"/>
              </w:rPr>
            </w:pPr>
            <w:r w:rsidRPr="00676EF2">
              <w:rPr>
                <w:rFonts w:ascii="Times New Roman" w:hAnsi="Times New Roman" w:cs="Times New Roman"/>
                <w:b/>
                <w:color w:val="auto"/>
                <w:sz w:val="24"/>
                <w:szCs w:val="24"/>
              </w:rPr>
              <w:lastRenderedPageBreak/>
              <w:t>Genel Hükümler:</w:t>
            </w:r>
          </w:p>
          <w:p w14:paraId="0BD27979" w14:textId="77777777" w:rsidR="004B7494" w:rsidRPr="00676EF2" w:rsidRDefault="004B7494" w:rsidP="00676EF2">
            <w:pPr>
              <w:pStyle w:val="Balk2"/>
              <w:spacing w:before="120" w:after="120" w:line="360" w:lineRule="auto"/>
              <w:rPr>
                <w:rFonts w:ascii="Times New Roman" w:hAnsi="Times New Roman" w:cs="Times New Roman"/>
                <w:b/>
                <w:color w:val="auto"/>
                <w:sz w:val="24"/>
                <w:szCs w:val="24"/>
              </w:rPr>
            </w:pPr>
          </w:p>
        </w:tc>
        <w:tc>
          <w:tcPr>
            <w:tcW w:w="8880" w:type="dxa"/>
            <w:shd w:val="clear" w:color="auto" w:fill="auto"/>
          </w:tcPr>
          <w:p w14:paraId="601993B5" w14:textId="33C6C0B8" w:rsidR="000A2BBD" w:rsidRPr="000A2BBD" w:rsidRDefault="000A2BBD" w:rsidP="000A2BBD">
            <w:pPr>
              <w:pStyle w:val="ListeParagraf"/>
              <w:numPr>
                <w:ilvl w:val="0"/>
                <w:numId w:val="41"/>
              </w:numPr>
              <w:spacing w:before="120" w:after="120" w:line="360" w:lineRule="auto"/>
              <w:jc w:val="both"/>
              <w:rPr>
                <w:rFonts w:ascii="Times New Roman" w:hAnsi="Times New Roman" w:cs="Times New Roman"/>
                <w:sz w:val="24"/>
                <w:szCs w:val="24"/>
              </w:rPr>
            </w:pPr>
            <w:r w:rsidRPr="000A2BBD">
              <w:rPr>
                <w:rFonts w:ascii="Times New Roman" w:hAnsi="Times New Roman" w:cs="Times New Roman"/>
                <w:sz w:val="24"/>
                <w:szCs w:val="24"/>
              </w:rPr>
              <w:t xml:space="preserve">Ürünler tek ambalaj içerisinde soyulabilir nitelikte alüminyum folyo ambalajdan </w:t>
            </w:r>
            <w:r w:rsidR="00C95900" w:rsidRPr="000A2BBD">
              <w:rPr>
                <w:rFonts w:ascii="Times New Roman" w:hAnsi="Times New Roman" w:cs="Times New Roman"/>
                <w:sz w:val="24"/>
                <w:szCs w:val="24"/>
              </w:rPr>
              <w:t>oluşmalı</w:t>
            </w:r>
            <w:r w:rsidRPr="000A2BBD">
              <w:rPr>
                <w:rFonts w:ascii="Times New Roman" w:hAnsi="Times New Roman" w:cs="Times New Roman"/>
                <w:sz w:val="24"/>
                <w:szCs w:val="24"/>
              </w:rPr>
              <w:t xml:space="preserve"> </w:t>
            </w:r>
            <w:r w:rsidR="006F377A">
              <w:rPr>
                <w:rFonts w:ascii="Times New Roman" w:hAnsi="Times New Roman" w:cs="Times New Roman"/>
                <w:sz w:val="24"/>
                <w:szCs w:val="24"/>
              </w:rPr>
              <w:t xml:space="preserve">veya </w:t>
            </w:r>
            <w:r w:rsidR="006F377A" w:rsidRPr="006F377A">
              <w:rPr>
                <w:rFonts w:ascii="Times New Roman" w:hAnsi="Times New Roman" w:cs="Times New Roman"/>
                <w:sz w:val="24"/>
                <w:szCs w:val="24"/>
              </w:rPr>
              <w:t xml:space="preserve">bir yüzü şeffaf diğer yüzü Tyvek, iç ambalajı soyulabilir veya yırtılabilir </w:t>
            </w:r>
            <w:r w:rsidR="00C95900" w:rsidRPr="006F377A">
              <w:rPr>
                <w:rFonts w:ascii="Times New Roman" w:hAnsi="Times New Roman" w:cs="Times New Roman"/>
                <w:sz w:val="24"/>
                <w:szCs w:val="24"/>
              </w:rPr>
              <w:t>alüminyum</w:t>
            </w:r>
            <w:r w:rsidR="006F377A" w:rsidRPr="006F377A">
              <w:rPr>
                <w:rFonts w:ascii="Times New Roman" w:hAnsi="Times New Roman" w:cs="Times New Roman"/>
                <w:sz w:val="24"/>
                <w:szCs w:val="24"/>
              </w:rPr>
              <w:t xml:space="preserve"> folyo veya </w:t>
            </w:r>
            <w:r w:rsidR="00C95900" w:rsidRPr="006F377A">
              <w:rPr>
                <w:rFonts w:ascii="Times New Roman" w:hAnsi="Times New Roman" w:cs="Times New Roman"/>
                <w:sz w:val="24"/>
                <w:szCs w:val="24"/>
              </w:rPr>
              <w:t>blister</w:t>
            </w:r>
            <w:r w:rsidR="006F377A" w:rsidRPr="006F377A">
              <w:rPr>
                <w:rFonts w:ascii="Times New Roman" w:hAnsi="Times New Roman" w:cs="Times New Roman"/>
                <w:sz w:val="24"/>
                <w:szCs w:val="24"/>
              </w:rPr>
              <w:t xml:space="preserve"> / karton / plastik makara olmalıdır</w:t>
            </w:r>
            <w:r w:rsidR="006F377A">
              <w:rPr>
                <w:rFonts w:ascii="Times New Roman" w:hAnsi="Times New Roman" w:cs="Times New Roman"/>
                <w:sz w:val="24"/>
                <w:szCs w:val="24"/>
              </w:rPr>
              <w:t xml:space="preserve">. </w:t>
            </w:r>
            <w:r w:rsidRPr="000A2BBD">
              <w:rPr>
                <w:rFonts w:ascii="Times New Roman" w:hAnsi="Times New Roman" w:cs="Times New Roman"/>
                <w:sz w:val="24"/>
                <w:szCs w:val="24"/>
              </w:rPr>
              <w:t xml:space="preserve"> ambalaj açıldıktan sonra içinden çıkan ambalaj üzerinde ürün ile ilgili tüm bilgiler bulunmalıdır. </w:t>
            </w:r>
          </w:p>
          <w:p w14:paraId="09D648A1" w14:textId="14C67356" w:rsidR="000A2BBD" w:rsidRPr="000A2BBD" w:rsidRDefault="000A2BBD" w:rsidP="000A2BBD">
            <w:pPr>
              <w:pStyle w:val="ListeParagraf"/>
              <w:numPr>
                <w:ilvl w:val="0"/>
                <w:numId w:val="41"/>
              </w:numPr>
              <w:spacing w:before="120" w:after="120" w:line="360" w:lineRule="auto"/>
              <w:jc w:val="both"/>
              <w:rPr>
                <w:rFonts w:ascii="Times New Roman" w:hAnsi="Times New Roman" w:cs="Times New Roman"/>
                <w:sz w:val="24"/>
                <w:szCs w:val="24"/>
              </w:rPr>
            </w:pPr>
            <w:r w:rsidRPr="000A2BBD">
              <w:rPr>
                <w:rFonts w:ascii="Times New Roman" w:hAnsi="Times New Roman" w:cs="Times New Roman"/>
                <w:sz w:val="24"/>
                <w:szCs w:val="24"/>
              </w:rPr>
              <w:t>Problem durumunda ürünün takip edilebilmesi için steril olarak masaya açılan iç paketlerin üzerinde ürün lot numarası bilgisi bulunmalıdır. Ayrıca, malzeme ile ilgili tüm bilgiler, okunaklı ve bozulmayacak şekilde dış ve iç ambalaj üzerindeki bilgiler aynı olmalıdır.</w:t>
            </w:r>
          </w:p>
          <w:p w14:paraId="5E5B39EE" w14:textId="77777777" w:rsidR="000A2BBD" w:rsidRPr="000A2BBD" w:rsidRDefault="000A2BBD" w:rsidP="000A2BBD">
            <w:pPr>
              <w:pStyle w:val="ListeParagraf"/>
              <w:numPr>
                <w:ilvl w:val="0"/>
                <w:numId w:val="41"/>
              </w:numPr>
              <w:spacing w:before="120" w:after="120" w:line="360" w:lineRule="auto"/>
              <w:jc w:val="both"/>
              <w:rPr>
                <w:rFonts w:ascii="Times New Roman" w:hAnsi="Times New Roman" w:cs="Times New Roman"/>
                <w:sz w:val="24"/>
                <w:szCs w:val="24"/>
              </w:rPr>
            </w:pPr>
            <w:r w:rsidRPr="000A2BBD">
              <w:rPr>
                <w:rFonts w:ascii="Times New Roman" w:hAnsi="Times New Roman" w:cs="Times New Roman"/>
                <w:sz w:val="24"/>
                <w:szCs w:val="24"/>
              </w:rPr>
              <w:t>Sütur paketten çıkarıldığında masa üzerinde diğer malzemelerle karışmaması için iç karton makara üzerinde de aynı bilgiler yer almalıdır. Etiket steril alana partikül düşmeyecek ve bilgi kaybına yol açmayacak özellikte olmamalıdır.</w:t>
            </w:r>
          </w:p>
          <w:p w14:paraId="1B153529" w14:textId="51861474" w:rsidR="00195FEB" w:rsidRPr="000A2BBD" w:rsidRDefault="00700BB8" w:rsidP="000A2BBD">
            <w:pPr>
              <w:pStyle w:val="ListeParagraf"/>
              <w:numPr>
                <w:ilvl w:val="0"/>
                <w:numId w:val="4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Ürün e</w:t>
            </w:r>
            <w:r w:rsidR="000A2BBD" w:rsidRPr="000A2BBD">
              <w:rPr>
                <w:rFonts w:ascii="Times New Roman" w:hAnsi="Times New Roman" w:cs="Times New Roman"/>
                <w:sz w:val="24"/>
                <w:szCs w:val="24"/>
              </w:rPr>
              <w:t>tilen oksit ile steril edilmiş olmalıdır</w:t>
            </w:r>
            <w:r>
              <w:rPr>
                <w:rFonts w:ascii="Times New Roman" w:hAnsi="Times New Roman" w:cs="Times New Roman"/>
                <w:sz w:val="24"/>
                <w:szCs w:val="24"/>
              </w:rPr>
              <w:t>.</w:t>
            </w:r>
          </w:p>
        </w:tc>
      </w:tr>
    </w:tbl>
    <w:p w14:paraId="3335A9E9" w14:textId="77777777" w:rsidR="00331203" w:rsidRPr="00676EF2" w:rsidRDefault="00331203" w:rsidP="00676EF2">
      <w:pPr>
        <w:pStyle w:val="ListeParagraf"/>
        <w:spacing w:before="120" w:after="120" w:line="360" w:lineRule="auto"/>
        <w:ind w:left="0"/>
        <w:jc w:val="both"/>
        <w:rPr>
          <w:rFonts w:ascii="Times New Roman" w:hAnsi="Times New Roman" w:cs="Times New Roman"/>
          <w:sz w:val="24"/>
          <w:szCs w:val="24"/>
        </w:rPr>
      </w:pPr>
    </w:p>
    <w:sectPr w:rsidR="00331203" w:rsidRPr="00676EF2" w:rsidSect="00C95900">
      <w:headerReference w:type="default" r:id="rId8"/>
      <w:pgSz w:w="11906" w:h="16838"/>
      <w:pgMar w:top="1135"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E1172" w14:textId="77777777" w:rsidR="005221E2" w:rsidRDefault="005221E2" w:rsidP="00B2517C">
      <w:pPr>
        <w:spacing w:after="0" w:line="240" w:lineRule="auto"/>
      </w:pPr>
      <w:r>
        <w:separator/>
      </w:r>
    </w:p>
  </w:endnote>
  <w:endnote w:type="continuationSeparator" w:id="0">
    <w:p w14:paraId="7F4EE6D9" w14:textId="77777777" w:rsidR="005221E2" w:rsidRDefault="005221E2"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Myriad Pro Light Cond">
    <w:altName w:val="Segoe UI Light"/>
    <w:panose1 w:val="00000000000000000000"/>
    <w:charset w:val="EE"/>
    <w:family w:val="swiss"/>
    <w:notTrueType/>
    <w:pitch w:val="default"/>
    <w:sig w:usb0="00000005" w:usb1="00000000" w:usb2="00000000" w:usb3="00000000" w:csb0="0000001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76E74" w14:textId="77777777" w:rsidR="005221E2" w:rsidRDefault="005221E2" w:rsidP="00B2517C">
      <w:pPr>
        <w:spacing w:after="0" w:line="240" w:lineRule="auto"/>
      </w:pPr>
      <w:r>
        <w:separator/>
      </w:r>
    </w:p>
  </w:footnote>
  <w:footnote w:type="continuationSeparator" w:id="0">
    <w:p w14:paraId="34723692" w14:textId="77777777" w:rsidR="005221E2" w:rsidRDefault="005221E2"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746E6" w14:textId="77777777" w:rsidR="000A2BBD" w:rsidRPr="00760D31" w:rsidRDefault="000A2BBD" w:rsidP="00B2624A">
    <w:pPr>
      <w:pStyle w:val="Default"/>
      <w:spacing w:line="360" w:lineRule="auto"/>
      <w:ind w:left="-567" w:right="-851"/>
      <w:rPr>
        <w:rFonts w:ascii="Times New Roman" w:hAnsi="Times New Roman" w:cs="Times New Roman"/>
        <w:b/>
      </w:rPr>
    </w:pPr>
    <w:r w:rsidRPr="00760D31">
      <w:rPr>
        <w:rFonts w:ascii="Times New Roman" w:hAnsi="Times New Roman" w:cs="Times New Roman"/>
        <w:b/>
        <w:color w:val="343434"/>
        <w:shd w:val="clear" w:color="auto" w:fill="FFFFFF"/>
      </w:rPr>
      <w:t>SMT2795 CERRAHİ SÜTUR, POLİGLEKAPRON (PGCL) VEYA GLİKOLİD-DİOKSANON-TRİMETİLEN KARBONAT (GLİKOMER), SENTETİK, MONOFLAMENT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5FB"/>
    <w:multiLevelType w:val="hybridMultilevel"/>
    <w:tmpl w:val="4100216E"/>
    <w:lvl w:ilvl="0" w:tplc="041F000F">
      <w:start w:val="1"/>
      <w:numFmt w:val="decimal"/>
      <w:lvlText w:val="%1."/>
      <w:lvlJc w:val="left"/>
      <w:pPr>
        <w:ind w:left="785" w:hanging="360"/>
      </w:p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 w15:restartNumberingAfterBreak="0">
    <w:nsid w:val="067C742D"/>
    <w:multiLevelType w:val="hybridMultilevel"/>
    <w:tmpl w:val="2DEE8E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7B37F3"/>
    <w:multiLevelType w:val="hybridMultilevel"/>
    <w:tmpl w:val="30D6CF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F301E7"/>
    <w:multiLevelType w:val="hybridMultilevel"/>
    <w:tmpl w:val="E71000E4"/>
    <w:lvl w:ilvl="0" w:tplc="A9A0F44C">
      <w:start w:val="1"/>
      <w:numFmt w:val="decimal"/>
      <w:lvlText w:val="%1."/>
      <w:lvlJc w:val="left"/>
      <w:pPr>
        <w:ind w:left="720" w:hanging="360"/>
      </w:pPr>
      <w:rPr>
        <w:rFonts w:asciiTheme="minorHAnsi" w:hAnsiTheme="minorHAnsi" w:hint="default"/>
        <w:sz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A0741E"/>
    <w:multiLevelType w:val="hybridMultilevel"/>
    <w:tmpl w:val="1008593C"/>
    <w:lvl w:ilvl="0" w:tplc="B796872A">
      <w:start w:val="3"/>
      <w:numFmt w:val="decimal"/>
      <w:lvlText w:val="%1-"/>
      <w:lvlJc w:val="left"/>
      <w:pPr>
        <w:ind w:left="1200" w:hanging="360"/>
      </w:pPr>
      <w:rPr>
        <w:rFonts w:hint="default"/>
      </w:rPr>
    </w:lvl>
    <w:lvl w:ilvl="1" w:tplc="041F0019">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5"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A81415"/>
    <w:multiLevelType w:val="hybridMultilevel"/>
    <w:tmpl w:val="E648D7F0"/>
    <w:lvl w:ilvl="0" w:tplc="041F000F">
      <w:start w:val="4"/>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EF4043"/>
    <w:multiLevelType w:val="hybridMultilevel"/>
    <w:tmpl w:val="BCAEDFAC"/>
    <w:lvl w:ilvl="0" w:tplc="041F0019">
      <w:start w:val="1"/>
      <w:numFmt w:val="lowerLetter"/>
      <w:lvlText w:val="%1."/>
      <w:lvlJc w:val="left"/>
      <w:pPr>
        <w:tabs>
          <w:tab w:val="num" w:pos="708"/>
        </w:tabs>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54547C">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320D6A">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8A171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BECE3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64D48C">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1828C6">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EA1CCE">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902E50">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19871D2"/>
    <w:multiLevelType w:val="hybridMultilevel"/>
    <w:tmpl w:val="978691C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0" w15:restartNumberingAfterBreak="0">
    <w:nsid w:val="237D27BA"/>
    <w:multiLevelType w:val="hybridMultilevel"/>
    <w:tmpl w:val="E54E9D42"/>
    <w:lvl w:ilvl="0" w:tplc="881654E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3EA02AE"/>
    <w:multiLevelType w:val="hybridMultilevel"/>
    <w:tmpl w:val="462A27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4B74543"/>
    <w:multiLevelType w:val="hybridMultilevel"/>
    <w:tmpl w:val="E62EFF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A7C1D12"/>
    <w:multiLevelType w:val="hybridMultilevel"/>
    <w:tmpl w:val="E1724F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F2A2CD6"/>
    <w:multiLevelType w:val="hybridMultilevel"/>
    <w:tmpl w:val="B1CC4C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F82453B"/>
    <w:multiLevelType w:val="hybridMultilevel"/>
    <w:tmpl w:val="F29862F0"/>
    <w:lvl w:ilvl="0" w:tplc="28827308">
      <w:start w:val="1"/>
      <w:numFmt w:val="decimal"/>
      <w:lvlText w:val="%1."/>
      <w:lvlJc w:val="left"/>
      <w:pPr>
        <w:tabs>
          <w:tab w:val="num" w:pos="6031"/>
        </w:tabs>
        <w:ind w:left="6031" w:hanging="360"/>
      </w:pPr>
      <w:rPr>
        <w:rFonts w:hint="default"/>
        <w:b w:val="0"/>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30CB13E0"/>
    <w:multiLevelType w:val="hybridMultilevel"/>
    <w:tmpl w:val="AA0E67CE"/>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4379B4"/>
    <w:multiLevelType w:val="hybridMultilevel"/>
    <w:tmpl w:val="E07A5B7E"/>
    <w:lvl w:ilvl="0" w:tplc="4BEAD842">
      <w:start w:val="1"/>
      <w:numFmt w:val="decimal"/>
      <w:lvlText w:val="%1."/>
      <w:lvlJc w:val="left"/>
      <w:pPr>
        <w:ind w:left="1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21348">
      <w:start w:val="1"/>
      <w:numFmt w:val="lowerLetter"/>
      <w:lvlText w:val="%2"/>
      <w:lvlJc w:val="left"/>
      <w:pPr>
        <w:ind w:left="11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F725300">
      <w:start w:val="1"/>
      <w:numFmt w:val="lowerRoman"/>
      <w:lvlText w:val="%3"/>
      <w:lvlJc w:val="left"/>
      <w:pPr>
        <w:ind w:left="18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082DAD2">
      <w:start w:val="1"/>
      <w:numFmt w:val="decimal"/>
      <w:lvlText w:val="%4"/>
      <w:lvlJc w:val="left"/>
      <w:pPr>
        <w:ind w:left="25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760FF84">
      <w:start w:val="1"/>
      <w:numFmt w:val="lowerLetter"/>
      <w:lvlText w:val="%5"/>
      <w:lvlJc w:val="left"/>
      <w:pPr>
        <w:ind w:left="3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14CB7DA">
      <w:start w:val="1"/>
      <w:numFmt w:val="lowerRoman"/>
      <w:lvlText w:val="%6"/>
      <w:lvlJc w:val="left"/>
      <w:pPr>
        <w:ind w:left="4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E64E06E">
      <w:start w:val="1"/>
      <w:numFmt w:val="decimal"/>
      <w:lvlText w:val="%7"/>
      <w:lvlJc w:val="left"/>
      <w:pPr>
        <w:ind w:left="4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44EDD12">
      <w:start w:val="1"/>
      <w:numFmt w:val="lowerLetter"/>
      <w:lvlText w:val="%8"/>
      <w:lvlJc w:val="left"/>
      <w:pPr>
        <w:ind w:left="5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42EE58">
      <w:start w:val="1"/>
      <w:numFmt w:val="lowerRoman"/>
      <w:lvlText w:val="%9"/>
      <w:lvlJc w:val="left"/>
      <w:pPr>
        <w:ind w:left="6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3E8D7A41"/>
    <w:multiLevelType w:val="hybridMultilevel"/>
    <w:tmpl w:val="F0C697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F265EF2"/>
    <w:multiLevelType w:val="hybridMultilevel"/>
    <w:tmpl w:val="536A5BF0"/>
    <w:lvl w:ilvl="0" w:tplc="A9A0F44C">
      <w:start w:val="1"/>
      <w:numFmt w:val="decimal"/>
      <w:lvlText w:val="%1."/>
      <w:lvlJc w:val="left"/>
      <w:pPr>
        <w:ind w:left="720" w:hanging="360"/>
      </w:pPr>
      <w:rPr>
        <w:rFonts w:asciiTheme="minorHAnsi" w:hAnsiTheme="minorHAnsi" w:hint="default"/>
        <w:sz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88E455C"/>
    <w:multiLevelType w:val="hybridMultilevel"/>
    <w:tmpl w:val="04A21A80"/>
    <w:lvl w:ilvl="0" w:tplc="0726A6E4">
      <w:start w:val="1"/>
      <w:numFmt w:val="lowerLetter"/>
      <w:lvlText w:val="%1."/>
      <w:lvlJc w:val="left"/>
      <w:pPr>
        <w:ind w:left="1428" w:hanging="360"/>
      </w:pPr>
      <w:rPr>
        <w:b/>
        <w:bCs/>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1" w15:restartNumberingAfterBreak="0">
    <w:nsid w:val="4A347792"/>
    <w:multiLevelType w:val="hybridMultilevel"/>
    <w:tmpl w:val="8E70F66E"/>
    <w:lvl w:ilvl="0" w:tplc="6ACC6D4A">
      <w:start w:val="1"/>
      <w:numFmt w:val="lowerLetter"/>
      <w:lvlText w:val="%1."/>
      <w:lvlJc w:val="left"/>
      <w:pPr>
        <w:ind w:left="1440"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50163177"/>
    <w:multiLevelType w:val="hybridMultilevel"/>
    <w:tmpl w:val="11C4CC4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644A0"/>
    <w:multiLevelType w:val="hybridMultilevel"/>
    <w:tmpl w:val="DC38E2F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51684C8D"/>
    <w:multiLevelType w:val="hybridMultilevel"/>
    <w:tmpl w:val="E57A2D7A"/>
    <w:lvl w:ilvl="0" w:tplc="F6C81A86">
      <w:start w:val="1"/>
      <w:numFmt w:val="decimal"/>
      <w:lvlText w:val="%1."/>
      <w:lvlJc w:val="left"/>
      <w:pPr>
        <w:ind w:left="1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2672DC">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EADB4A">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8E8BAE">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481236">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740A40">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62783A">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86DE4C">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7C9F76">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536B71F4"/>
    <w:multiLevelType w:val="hybridMultilevel"/>
    <w:tmpl w:val="C1DCA3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39B335A"/>
    <w:multiLevelType w:val="hybridMultilevel"/>
    <w:tmpl w:val="A61C1220"/>
    <w:lvl w:ilvl="0" w:tplc="041F0019">
      <w:start w:val="1"/>
      <w:numFmt w:val="lowerLetter"/>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15:restartNumberingAfterBreak="0">
    <w:nsid w:val="551B2E52"/>
    <w:multiLevelType w:val="hybridMultilevel"/>
    <w:tmpl w:val="5832FDB0"/>
    <w:lvl w:ilvl="0" w:tplc="D5884C6E">
      <w:start w:val="1"/>
      <w:numFmt w:val="lowerLetter"/>
      <w:lvlText w:val="%1."/>
      <w:lvlJc w:val="left"/>
      <w:pPr>
        <w:ind w:left="1440"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5CB5684C"/>
    <w:multiLevelType w:val="hybridMultilevel"/>
    <w:tmpl w:val="000898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ECE5DB2"/>
    <w:multiLevelType w:val="hybridMultilevel"/>
    <w:tmpl w:val="9A74C1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2ED7B5E"/>
    <w:multiLevelType w:val="hybridMultilevel"/>
    <w:tmpl w:val="82BAA48C"/>
    <w:lvl w:ilvl="0" w:tplc="3D3E0076">
      <w:start w:val="1"/>
      <w:numFmt w:val="decimal"/>
      <w:lvlText w:val="%1."/>
      <w:lvlJc w:val="left"/>
      <w:pPr>
        <w:ind w:left="720" w:hanging="360"/>
      </w:pPr>
      <w:rPr>
        <w:b/>
        <w:bCs/>
      </w:rPr>
    </w:lvl>
    <w:lvl w:ilvl="1" w:tplc="393283EE">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36909EB"/>
    <w:multiLevelType w:val="hybridMultilevel"/>
    <w:tmpl w:val="3C04F7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71F68FD"/>
    <w:multiLevelType w:val="hybridMultilevel"/>
    <w:tmpl w:val="FD703E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7C072F4"/>
    <w:multiLevelType w:val="hybridMultilevel"/>
    <w:tmpl w:val="BCCECF2C"/>
    <w:lvl w:ilvl="0" w:tplc="041F000F">
      <w:start w:val="1"/>
      <w:numFmt w:val="decimal"/>
      <w:lvlText w:val="%1."/>
      <w:lvlJc w:val="left"/>
      <w:pPr>
        <w:tabs>
          <w:tab w:val="num" w:pos="502"/>
        </w:tabs>
        <w:ind w:left="502"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84D2894"/>
    <w:multiLevelType w:val="hybridMultilevel"/>
    <w:tmpl w:val="C7A456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91935E3"/>
    <w:multiLevelType w:val="hybridMultilevel"/>
    <w:tmpl w:val="E62EFF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A2A5FB9"/>
    <w:multiLevelType w:val="hybridMultilevel"/>
    <w:tmpl w:val="7F68547C"/>
    <w:lvl w:ilvl="0" w:tplc="041F0019">
      <w:start w:val="1"/>
      <w:numFmt w:val="lowerLetter"/>
      <w:lvlText w:val="%1."/>
      <w:lvlJc w:val="left"/>
      <w:pPr>
        <w:ind w:left="720" w:hanging="360"/>
      </w:pPr>
    </w:lvl>
    <w:lvl w:ilvl="1" w:tplc="9262220C">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A2A7F2B"/>
    <w:multiLevelType w:val="singleLevel"/>
    <w:tmpl w:val="EBD00F2E"/>
    <w:lvl w:ilvl="0">
      <w:start w:val="1"/>
      <w:numFmt w:val="decimal"/>
      <w:lvlText w:val="%1-"/>
      <w:lvlJc w:val="left"/>
      <w:pPr>
        <w:tabs>
          <w:tab w:val="num" w:pos="360"/>
        </w:tabs>
        <w:ind w:left="360" w:hanging="360"/>
      </w:pPr>
      <w:rPr>
        <w:rFonts w:hint="default"/>
      </w:rPr>
    </w:lvl>
  </w:abstractNum>
  <w:abstractNum w:abstractNumId="40" w15:restartNumberingAfterBreak="0">
    <w:nsid w:val="7A8F24B6"/>
    <w:multiLevelType w:val="hybridMultilevel"/>
    <w:tmpl w:val="A9A23096"/>
    <w:lvl w:ilvl="0" w:tplc="4CEC6FE8">
      <w:start w:val="1"/>
      <w:numFmt w:val="lowerLetter"/>
      <w:lvlText w:val="%1."/>
      <w:lvlJc w:val="left"/>
      <w:pPr>
        <w:ind w:left="1440" w:hanging="360"/>
      </w:pPr>
      <w:rPr>
        <w:rFonts w:asciiTheme="minorHAnsi" w:hAnsiTheme="minorHAnsi" w:hint="default"/>
        <w:sz w:val="22"/>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9"/>
  </w:num>
  <w:num w:numId="2">
    <w:abstractNumId w:val="5"/>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0"/>
  </w:num>
  <w:num w:numId="6">
    <w:abstractNumId w:val="1"/>
  </w:num>
  <w:num w:numId="7">
    <w:abstractNumId w:val="30"/>
  </w:num>
  <w:num w:numId="8">
    <w:abstractNumId w:val="24"/>
  </w:num>
  <w:num w:numId="9">
    <w:abstractNumId w:val="39"/>
  </w:num>
  <w:num w:numId="10">
    <w:abstractNumId w:val="2"/>
  </w:num>
  <w:num w:numId="11">
    <w:abstractNumId w:val="7"/>
  </w:num>
  <w:num w:numId="12">
    <w:abstractNumId w:val="16"/>
  </w:num>
  <w:num w:numId="13">
    <w:abstractNumId w:val="27"/>
  </w:num>
  <w:num w:numId="14">
    <w:abstractNumId w:val="6"/>
  </w:num>
  <w:num w:numId="15">
    <w:abstractNumId w:val="40"/>
  </w:num>
  <w:num w:numId="16">
    <w:abstractNumId w:val="23"/>
  </w:num>
  <w:num w:numId="17">
    <w:abstractNumId w:val="33"/>
  </w:num>
  <w:num w:numId="18">
    <w:abstractNumId w:val="34"/>
  </w:num>
  <w:num w:numId="19">
    <w:abstractNumId w:val="3"/>
  </w:num>
  <w:num w:numId="20">
    <w:abstractNumId w:val="25"/>
  </w:num>
  <w:num w:numId="21">
    <w:abstractNumId w:val="14"/>
  </w:num>
  <w:num w:numId="22">
    <w:abstractNumId w:val="15"/>
  </w:num>
  <w:num w:numId="23">
    <w:abstractNumId w:val="26"/>
  </w:num>
  <w:num w:numId="24">
    <w:abstractNumId w:val="29"/>
  </w:num>
  <w:num w:numId="25">
    <w:abstractNumId w:val="4"/>
  </w:num>
  <w:num w:numId="26">
    <w:abstractNumId w:val="17"/>
  </w:num>
  <w:num w:numId="27">
    <w:abstractNumId w:val="18"/>
  </w:num>
  <w:num w:numId="28">
    <w:abstractNumId w:val="19"/>
  </w:num>
  <w:num w:numId="29">
    <w:abstractNumId w:val="11"/>
  </w:num>
  <w:num w:numId="30">
    <w:abstractNumId w:val="13"/>
  </w:num>
  <w:num w:numId="31">
    <w:abstractNumId w:val="31"/>
  </w:num>
  <w:num w:numId="32">
    <w:abstractNumId w:val="21"/>
  </w:num>
  <w:num w:numId="33">
    <w:abstractNumId w:val="28"/>
  </w:num>
  <w:num w:numId="34">
    <w:abstractNumId w:val="38"/>
  </w:num>
  <w:num w:numId="35">
    <w:abstractNumId w:val="20"/>
  </w:num>
  <w:num w:numId="36">
    <w:abstractNumId w:val="32"/>
  </w:num>
  <w:num w:numId="37">
    <w:abstractNumId w:val="8"/>
  </w:num>
  <w:num w:numId="38">
    <w:abstractNumId w:val="10"/>
  </w:num>
  <w:num w:numId="39">
    <w:abstractNumId w:val="36"/>
  </w:num>
  <w:num w:numId="40">
    <w:abstractNumId w:val="1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1640C"/>
    <w:rsid w:val="000243C8"/>
    <w:rsid w:val="000A2BBD"/>
    <w:rsid w:val="000B28BA"/>
    <w:rsid w:val="000C69EC"/>
    <w:rsid w:val="000D04A5"/>
    <w:rsid w:val="00104579"/>
    <w:rsid w:val="00122849"/>
    <w:rsid w:val="00194192"/>
    <w:rsid w:val="00195FEB"/>
    <w:rsid w:val="001D27E0"/>
    <w:rsid w:val="001E1E37"/>
    <w:rsid w:val="001E2469"/>
    <w:rsid w:val="002618E3"/>
    <w:rsid w:val="002A64E1"/>
    <w:rsid w:val="002B66F4"/>
    <w:rsid w:val="002D3B4A"/>
    <w:rsid w:val="002D7AC6"/>
    <w:rsid w:val="00331203"/>
    <w:rsid w:val="003538AF"/>
    <w:rsid w:val="00365EC2"/>
    <w:rsid w:val="00380DE6"/>
    <w:rsid w:val="00381A99"/>
    <w:rsid w:val="003A0252"/>
    <w:rsid w:val="003C79E0"/>
    <w:rsid w:val="00400917"/>
    <w:rsid w:val="00401251"/>
    <w:rsid w:val="00445ABB"/>
    <w:rsid w:val="004A536E"/>
    <w:rsid w:val="004B7494"/>
    <w:rsid w:val="004E2743"/>
    <w:rsid w:val="005140F8"/>
    <w:rsid w:val="005221E2"/>
    <w:rsid w:val="00525195"/>
    <w:rsid w:val="0058337E"/>
    <w:rsid w:val="005C0D2F"/>
    <w:rsid w:val="005D629E"/>
    <w:rsid w:val="005E254C"/>
    <w:rsid w:val="0060330E"/>
    <w:rsid w:val="006044A3"/>
    <w:rsid w:val="00662231"/>
    <w:rsid w:val="00676EF2"/>
    <w:rsid w:val="00696F04"/>
    <w:rsid w:val="006C3F4F"/>
    <w:rsid w:val="006C41A6"/>
    <w:rsid w:val="006E6723"/>
    <w:rsid w:val="006F377A"/>
    <w:rsid w:val="00700BB8"/>
    <w:rsid w:val="00747A9B"/>
    <w:rsid w:val="00760D31"/>
    <w:rsid w:val="007920EC"/>
    <w:rsid w:val="007D46FC"/>
    <w:rsid w:val="007F4454"/>
    <w:rsid w:val="00825136"/>
    <w:rsid w:val="0083064E"/>
    <w:rsid w:val="00845026"/>
    <w:rsid w:val="008A58C0"/>
    <w:rsid w:val="00904E2A"/>
    <w:rsid w:val="00936492"/>
    <w:rsid w:val="0094557E"/>
    <w:rsid w:val="00972AE0"/>
    <w:rsid w:val="009B1CE7"/>
    <w:rsid w:val="009B553F"/>
    <w:rsid w:val="009C00CB"/>
    <w:rsid w:val="00A0594E"/>
    <w:rsid w:val="00A750D0"/>
    <w:rsid w:val="00A76582"/>
    <w:rsid w:val="00AA05A3"/>
    <w:rsid w:val="00AD6EFF"/>
    <w:rsid w:val="00B2517C"/>
    <w:rsid w:val="00B2624A"/>
    <w:rsid w:val="00B40BCD"/>
    <w:rsid w:val="00B430D0"/>
    <w:rsid w:val="00B51A9D"/>
    <w:rsid w:val="00B721B1"/>
    <w:rsid w:val="00B76AF3"/>
    <w:rsid w:val="00BA3150"/>
    <w:rsid w:val="00BD5BED"/>
    <w:rsid w:val="00BD6076"/>
    <w:rsid w:val="00BF4EE4"/>
    <w:rsid w:val="00BF5AAE"/>
    <w:rsid w:val="00C5044C"/>
    <w:rsid w:val="00C60CF3"/>
    <w:rsid w:val="00C84027"/>
    <w:rsid w:val="00C95900"/>
    <w:rsid w:val="00CC2809"/>
    <w:rsid w:val="00D21078"/>
    <w:rsid w:val="00D62A57"/>
    <w:rsid w:val="00DC0425"/>
    <w:rsid w:val="00DE3FAB"/>
    <w:rsid w:val="00E37B3C"/>
    <w:rsid w:val="00E961A4"/>
    <w:rsid w:val="00EA374E"/>
    <w:rsid w:val="00EA5468"/>
    <w:rsid w:val="00EA7E69"/>
    <w:rsid w:val="00ED3775"/>
    <w:rsid w:val="00EF0D1C"/>
    <w:rsid w:val="00F31666"/>
    <w:rsid w:val="00FA5FDB"/>
    <w:rsid w:val="00FE7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link w:val="AralkYokChar"/>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 w:type="paragraph" w:styleId="GvdeMetni">
    <w:name w:val="Body Text"/>
    <w:basedOn w:val="Normal"/>
    <w:link w:val="GvdeMetniChar"/>
    <w:rsid w:val="00696F04"/>
    <w:pPr>
      <w:spacing w:after="0" w:line="240" w:lineRule="auto"/>
    </w:pPr>
    <w:rPr>
      <w:rFonts w:ascii="Times New Roman" w:eastAsia="Times New Roman" w:hAnsi="Times New Roman" w:cs="Times New Roman"/>
      <w:b/>
      <w:sz w:val="24"/>
      <w:szCs w:val="20"/>
      <w:lang w:eastAsia="tr-TR"/>
    </w:rPr>
  </w:style>
  <w:style w:type="character" w:customStyle="1" w:styleId="GvdeMetniChar">
    <w:name w:val="Gövde Metni Char"/>
    <w:basedOn w:val="VarsaylanParagrafYazTipi"/>
    <w:link w:val="GvdeMetni"/>
    <w:rsid w:val="00696F04"/>
    <w:rPr>
      <w:rFonts w:ascii="Times New Roman" w:eastAsia="Times New Roman" w:hAnsi="Times New Roman" w:cs="Times New Roman"/>
      <w:b/>
      <w:sz w:val="24"/>
      <w:szCs w:val="20"/>
      <w:lang w:eastAsia="tr-TR"/>
    </w:rPr>
  </w:style>
  <w:style w:type="character" w:customStyle="1" w:styleId="AralkYokChar">
    <w:name w:val="Aralık Yok Char"/>
    <w:basedOn w:val="VarsaylanParagrafYazTipi"/>
    <w:link w:val="AralkYok"/>
    <w:uiPriority w:val="1"/>
    <w:locked/>
    <w:rsid w:val="00AD6EFF"/>
    <w:rPr>
      <w:rFonts w:ascii="Calibri" w:eastAsia="Times New Roman" w:hAnsi="Calibri" w:cs="Times New Roman"/>
      <w:lang w:eastAsia="tr-TR"/>
    </w:rPr>
  </w:style>
  <w:style w:type="character" w:styleId="Vurgu">
    <w:name w:val="Emphasis"/>
    <w:basedOn w:val="VarsaylanParagrafYazTipi"/>
    <w:uiPriority w:val="20"/>
    <w:qFormat/>
    <w:rsid w:val="00C84027"/>
    <w:rPr>
      <w:i/>
      <w:iCs/>
    </w:rPr>
  </w:style>
  <w:style w:type="paragraph" w:customStyle="1" w:styleId="Default">
    <w:name w:val="Default"/>
    <w:rsid w:val="000A2BBD"/>
    <w:pPr>
      <w:autoSpaceDE w:val="0"/>
      <w:autoSpaceDN w:val="0"/>
      <w:adjustRightInd w:val="0"/>
      <w:spacing w:after="0" w:line="240" w:lineRule="auto"/>
    </w:pPr>
    <w:rPr>
      <w:rFonts w:ascii="Myriad Pro Light Cond" w:hAnsi="Myriad Pro Light Cond" w:cs="Myriad Pro Light C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6AFEA-9427-4C37-9E2B-9EE1E459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2481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Ayşegül ÇOLAK BOZDOĞAN</cp:lastModifiedBy>
  <cp:revision>5</cp:revision>
  <cp:lastPrinted>2025-11-20T07:39:00Z</cp:lastPrinted>
  <dcterms:created xsi:type="dcterms:W3CDTF">2025-11-20T07:36:00Z</dcterms:created>
  <dcterms:modified xsi:type="dcterms:W3CDTF">2025-11-20T07:40:00Z</dcterms:modified>
</cp:coreProperties>
</file>