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8074"/>
      </w:tblGrid>
      <w:tr w:rsidR="006F1408" w:rsidRPr="008471A3" w14:paraId="5791AC46" w14:textId="77777777" w:rsidTr="008471A3">
        <w:trPr>
          <w:trHeight w:val="1268"/>
        </w:trPr>
        <w:tc>
          <w:tcPr>
            <w:tcW w:w="1560" w:type="dxa"/>
          </w:tcPr>
          <w:p w14:paraId="6B57E4C5" w14:textId="77777777" w:rsidR="004B7494" w:rsidRPr="008471A3" w:rsidRDefault="004B7494" w:rsidP="00E274A4">
            <w:pPr>
              <w:pStyle w:val="Balk2"/>
              <w:spacing w:before="0" w:line="360" w:lineRule="auto"/>
              <w:rPr>
                <w:rFonts w:ascii="Times New Roman" w:hAnsi="Times New Roman" w:cs="Times New Roman"/>
                <w:b/>
                <w:color w:val="auto"/>
                <w:sz w:val="24"/>
                <w:szCs w:val="24"/>
              </w:rPr>
            </w:pPr>
            <w:bookmarkStart w:id="0" w:name="_GoBack"/>
            <w:bookmarkEnd w:id="0"/>
            <w:r w:rsidRPr="008471A3">
              <w:rPr>
                <w:rFonts w:ascii="Times New Roman" w:hAnsi="Times New Roman" w:cs="Times New Roman"/>
                <w:b/>
                <w:color w:val="auto"/>
                <w:sz w:val="24"/>
                <w:szCs w:val="24"/>
              </w:rPr>
              <w:t xml:space="preserve">SMT Temel İşlevi: </w:t>
            </w:r>
          </w:p>
        </w:tc>
        <w:tc>
          <w:tcPr>
            <w:tcW w:w="8074" w:type="dxa"/>
            <w:shd w:val="clear" w:color="auto" w:fill="auto"/>
            <w:vAlign w:val="center"/>
          </w:tcPr>
          <w:p w14:paraId="0699DBCB" w14:textId="1F54219D" w:rsidR="00696F04" w:rsidRPr="008471A3" w:rsidRDefault="00BA3D9B" w:rsidP="00433CB9">
            <w:pPr>
              <w:pStyle w:val="NormalWeb"/>
              <w:numPr>
                <w:ilvl w:val="0"/>
                <w:numId w:val="41"/>
              </w:numPr>
              <w:spacing w:before="0" w:after="0" w:line="360" w:lineRule="auto"/>
              <w:ind w:left="359"/>
            </w:pPr>
            <w:r w:rsidRPr="008471A3">
              <w:t xml:space="preserve">Ürün </w:t>
            </w:r>
            <w:r w:rsidR="00E9795F" w:rsidRPr="008471A3">
              <w:t>m</w:t>
            </w:r>
            <w:r w:rsidRPr="008471A3">
              <w:t>onoflament yapıda ve polipropilenden imal edilmiş, emilemeyen sütur olarak dizayn edilmiş olmalıdır.</w:t>
            </w:r>
          </w:p>
        </w:tc>
      </w:tr>
      <w:tr w:rsidR="006F1408" w:rsidRPr="008471A3" w14:paraId="48B12155" w14:textId="77777777" w:rsidTr="008471A3">
        <w:trPr>
          <w:trHeight w:val="1340"/>
        </w:trPr>
        <w:tc>
          <w:tcPr>
            <w:tcW w:w="1560" w:type="dxa"/>
          </w:tcPr>
          <w:p w14:paraId="0B36AB79" w14:textId="59BCEF99" w:rsidR="004B7494" w:rsidRPr="008471A3" w:rsidRDefault="004B7494" w:rsidP="00E274A4">
            <w:pPr>
              <w:pStyle w:val="Balk2"/>
              <w:spacing w:before="0" w:line="360" w:lineRule="auto"/>
              <w:rPr>
                <w:rFonts w:ascii="Times New Roman" w:hAnsi="Times New Roman" w:cs="Times New Roman"/>
                <w:b/>
                <w:color w:val="auto"/>
                <w:sz w:val="24"/>
                <w:szCs w:val="24"/>
              </w:rPr>
            </w:pPr>
            <w:r w:rsidRPr="008471A3">
              <w:rPr>
                <w:rFonts w:ascii="Times New Roman" w:hAnsi="Times New Roman" w:cs="Times New Roman"/>
                <w:b/>
                <w:color w:val="auto"/>
                <w:sz w:val="24"/>
                <w:szCs w:val="24"/>
              </w:rPr>
              <w:t xml:space="preserve">SM Malzeme Tanımlama Bilgileri: </w:t>
            </w:r>
          </w:p>
        </w:tc>
        <w:tc>
          <w:tcPr>
            <w:tcW w:w="8074" w:type="dxa"/>
            <w:shd w:val="clear" w:color="auto" w:fill="auto"/>
            <w:vAlign w:val="center"/>
          </w:tcPr>
          <w:p w14:paraId="11D8E40A" w14:textId="424C0949" w:rsidR="00737529" w:rsidRPr="008471A3" w:rsidRDefault="007564D8" w:rsidP="00433CB9">
            <w:pPr>
              <w:pStyle w:val="ListeParagraf"/>
              <w:numPr>
                <w:ilvl w:val="0"/>
                <w:numId w:val="41"/>
              </w:numPr>
              <w:spacing w:after="0" w:line="360" w:lineRule="auto"/>
              <w:ind w:left="359"/>
              <w:rPr>
                <w:rFonts w:ascii="Times New Roman" w:hAnsi="Times New Roman" w:cs="Times New Roman"/>
                <w:sz w:val="24"/>
                <w:szCs w:val="24"/>
              </w:rPr>
            </w:pPr>
            <w:r w:rsidRPr="008471A3">
              <w:rPr>
                <w:rFonts w:ascii="Times New Roman" w:hAnsi="Times New Roman" w:cs="Times New Roman"/>
                <w:sz w:val="24"/>
                <w:szCs w:val="24"/>
              </w:rPr>
              <w:t xml:space="preserve">Ürünün </w:t>
            </w:r>
            <w:r w:rsidR="00BA3D9B" w:rsidRPr="008471A3">
              <w:rPr>
                <w:rFonts w:ascii="Times New Roman" w:hAnsi="Times New Roman" w:cs="Times New Roman"/>
                <w:sz w:val="24"/>
                <w:szCs w:val="24"/>
              </w:rPr>
              <w:t>kullanım yeri ve amacın</w:t>
            </w:r>
            <w:r w:rsidRPr="008471A3">
              <w:rPr>
                <w:rFonts w:ascii="Times New Roman" w:hAnsi="Times New Roman" w:cs="Times New Roman"/>
                <w:sz w:val="24"/>
                <w:szCs w:val="24"/>
              </w:rPr>
              <w:t>a göre farklı boy, ebat ve çap</w:t>
            </w:r>
            <w:r w:rsidR="00BA3D9B" w:rsidRPr="008471A3">
              <w:rPr>
                <w:rFonts w:ascii="Times New Roman" w:hAnsi="Times New Roman" w:cs="Times New Roman"/>
                <w:sz w:val="24"/>
                <w:szCs w:val="24"/>
              </w:rPr>
              <w:t xml:space="preserve"> seçeneklerinden herhangi biri olmalıdır.</w:t>
            </w:r>
          </w:p>
        </w:tc>
      </w:tr>
      <w:tr w:rsidR="006F1408" w:rsidRPr="008471A3" w14:paraId="52C06B1E" w14:textId="77777777" w:rsidTr="008471A3">
        <w:trPr>
          <w:trHeight w:val="1340"/>
        </w:trPr>
        <w:tc>
          <w:tcPr>
            <w:tcW w:w="1560" w:type="dxa"/>
          </w:tcPr>
          <w:p w14:paraId="5324E728" w14:textId="77777777" w:rsidR="00B25F94" w:rsidRPr="008471A3" w:rsidRDefault="00B25F94" w:rsidP="00E274A4">
            <w:pPr>
              <w:pStyle w:val="Balk2"/>
              <w:spacing w:before="0" w:line="360" w:lineRule="auto"/>
              <w:rPr>
                <w:rFonts w:ascii="Times New Roman" w:hAnsi="Times New Roman" w:cs="Times New Roman"/>
                <w:b/>
                <w:color w:val="auto"/>
                <w:sz w:val="24"/>
                <w:szCs w:val="24"/>
              </w:rPr>
            </w:pPr>
            <w:r w:rsidRPr="008471A3">
              <w:rPr>
                <w:rFonts w:ascii="Times New Roman" w:hAnsi="Times New Roman" w:cs="Times New Roman"/>
                <w:b/>
                <w:color w:val="auto"/>
                <w:sz w:val="24"/>
                <w:szCs w:val="24"/>
              </w:rPr>
              <w:t xml:space="preserve">Teknik Özellikleri: </w:t>
            </w:r>
          </w:p>
          <w:p w14:paraId="3E4441FE" w14:textId="77777777" w:rsidR="00B25F94" w:rsidRPr="008471A3" w:rsidRDefault="00B25F94" w:rsidP="00E274A4">
            <w:pPr>
              <w:pStyle w:val="Balk2"/>
              <w:spacing w:before="0" w:line="360" w:lineRule="auto"/>
              <w:rPr>
                <w:rFonts w:ascii="Times New Roman" w:hAnsi="Times New Roman" w:cs="Times New Roman"/>
                <w:b/>
                <w:color w:val="auto"/>
                <w:sz w:val="24"/>
                <w:szCs w:val="24"/>
              </w:rPr>
            </w:pPr>
          </w:p>
        </w:tc>
        <w:tc>
          <w:tcPr>
            <w:tcW w:w="8074" w:type="dxa"/>
            <w:shd w:val="clear" w:color="auto" w:fill="auto"/>
          </w:tcPr>
          <w:p w14:paraId="21C1E12E" w14:textId="77777777" w:rsidR="00B25F94" w:rsidRPr="008471A3" w:rsidRDefault="00B25F94" w:rsidP="00E274A4">
            <w:pPr>
              <w:pStyle w:val="NormalWeb"/>
              <w:numPr>
                <w:ilvl w:val="0"/>
                <w:numId w:val="41"/>
              </w:numPr>
              <w:spacing w:before="0" w:after="0" w:line="360" w:lineRule="auto"/>
              <w:ind w:left="359"/>
              <w:jc w:val="both"/>
            </w:pPr>
            <w:r w:rsidRPr="008471A3">
              <w:t>İğneler dokudan çok rahat geçmeli, eğilip bükülmemeli ve kırılmaması için güçlü olmalıdır.</w:t>
            </w:r>
          </w:p>
          <w:p w14:paraId="7BD81501" w14:textId="77777777" w:rsidR="00B25F94" w:rsidRPr="008471A3" w:rsidRDefault="00B25F94" w:rsidP="00E274A4">
            <w:pPr>
              <w:pStyle w:val="NormalWeb"/>
              <w:numPr>
                <w:ilvl w:val="0"/>
                <w:numId w:val="41"/>
              </w:numPr>
              <w:spacing w:before="0" w:after="0" w:line="360" w:lineRule="auto"/>
              <w:ind w:left="359"/>
              <w:jc w:val="both"/>
            </w:pPr>
            <w:r w:rsidRPr="008471A3">
              <w:t>Yüksek alışım çelikten imal edilmiş olmalıdır.</w:t>
            </w:r>
          </w:p>
          <w:p w14:paraId="32885589" w14:textId="67A2139C" w:rsidR="00B25F94" w:rsidRPr="008471A3" w:rsidRDefault="00B25F94" w:rsidP="00E274A4">
            <w:pPr>
              <w:pStyle w:val="NormalWeb"/>
              <w:numPr>
                <w:ilvl w:val="0"/>
                <w:numId w:val="41"/>
              </w:numPr>
              <w:spacing w:before="0" w:after="0" w:line="360" w:lineRule="auto"/>
              <w:ind w:left="359"/>
              <w:jc w:val="both"/>
            </w:pPr>
            <w:r w:rsidRPr="008471A3">
              <w:t>Kırılma ve bükülmeyi engellemek amacıyla paslanmaz çelik iğnedeki nikel oranı (alaşımındaki) %7 den fazla olmalıdır veya krom oranı %10 dan fazla</w:t>
            </w:r>
            <w:r w:rsidR="006F1408" w:rsidRPr="008471A3">
              <w:t xml:space="preserve"> veya iğne alaşımı </w:t>
            </w:r>
            <w:proofErr w:type="spellStart"/>
            <w:r w:rsidR="006F1408" w:rsidRPr="008471A3">
              <w:t>thungsten</w:t>
            </w:r>
            <w:proofErr w:type="spellEnd"/>
            <w:r w:rsidR="006F1408" w:rsidRPr="008471A3">
              <w:t xml:space="preserve"> </w:t>
            </w:r>
            <w:proofErr w:type="spellStart"/>
            <w:r w:rsidR="006F1408" w:rsidRPr="008471A3">
              <w:t>rhenium</w:t>
            </w:r>
            <w:proofErr w:type="spellEnd"/>
            <w:r w:rsidR="006F1408" w:rsidRPr="008471A3">
              <w:t xml:space="preserve"> (75/25) olmalıdır.</w:t>
            </w:r>
          </w:p>
          <w:p w14:paraId="1CD90846" w14:textId="2F61C0C2" w:rsidR="00B25F94" w:rsidRPr="008471A3" w:rsidRDefault="00B25F94" w:rsidP="00E274A4">
            <w:pPr>
              <w:pStyle w:val="NormalWeb"/>
              <w:numPr>
                <w:ilvl w:val="0"/>
                <w:numId w:val="41"/>
              </w:numPr>
              <w:spacing w:before="0" w:after="0" w:line="360" w:lineRule="auto"/>
              <w:ind w:left="359"/>
              <w:jc w:val="both"/>
            </w:pPr>
            <w:r w:rsidRPr="008471A3">
              <w:t>Yüzeyi pürüzsüz olmalı ve iğne keskinliğini/sivriliğini operasyon boyunca devam ettirmeli, kırılmaya karşı direncini kaybetmemelidir.</w:t>
            </w:r>
          </w:p>
          <w:p w14:paraId="4CC8170C" w14:textId="77777777" w:rsidR="00B25F94" w:rsidRPr="008471A3" w:rsidRDefault="00B25F94" w:rsidP="00E274A4">
            <w:pPr>
              <w:pStyle w:val="NormalWeb"/>
              <w:numPr>
                <w:ilvl w:val="0"/>
                <w:numId w:val="41"/>
              </w:numPr>
              <w:spacing w:before="0" w:after="0" w:line="360" w:lineRule="auto"/>
              <w:ind w:left="359"/>
              <w:jc w:val="both"/>
            </w:pPr>
            <w:r w:rsidRPr="008471A3">
              <w:t xml:space="preserve">Cerrahi sütur iğnesinin gövdesi dokulardan geçerken </w:t>
            </w:r>
            <w:proofErr w:type="spellStart"/>
            <w:r w:rsidRPr="008471A3">
              <w:t>portegüde</w:t>
            </w:r>
            <w:proofErr w:type="spellEnd"/>
            <w:r w:rsidRPr="008471A3">
              <w:t xml:space="preserve"> stabil kalmalı, başka dokulara zarar vermeyi önleyecek yapıda dizayn edilmiş olmalıdır.</w:t>
            </w:r>
          </w:p>
          <w:p w14:paraId="3328F775" w14:textId="7E79E47A" w:rsidR="00B25F94" w:rsidRPr="008471A3" w:rsidRDefault="00B25F94" w:rsidP="00E274A4">
            <w:pPr>
              <w:pStyle w:val="NormalWeb"/>
              <w:numPr>
                <w:ilvl w:val="0"/>
                <w:numId w:val="41"/>
              </w:numPr>
              <w:spacing w:before="0" w:after="0" w:line="360" w:lineRule="auto"/>
              <w:ind w:left="359"/>
              <w:jc w:val="both"/>
            </w:pPr>
            <w:r w:rsidRPr="008471A3">
              <w:t>İğne ve sütur çapı birbirine uyumlu olmalıdır</w:t>
            </w:r>
            <w:r w:rsidR="006F1408" w:rsidRPr="008471A3">
              <w:t xml:space="preserve">. İstenildiğinde bu durum belgelendirilmelidir. </w:t>
            </w:r>
          </w:p>
          <w:p w14:paraId="45AA2403" w14:textId="77777777" w:rsidR="00B25F94" w:rsidRPr="008471A3" w:rsidRDefault="00B25F94" w:rsidP="00E274A4">
            <w:pPr>
              <w:pStyle w:val="NormalWeb"/>
              <w:numPr>
                <w:ilvl w:val="0"/>
                <w:numId w:val="41"/>
              </w:numPr>
              <w:spacing w:before="0" w:after="0" w:line="360" w:lineRule="auto"/>
              <w:ind w:left="359"/>
              <w:jc w:val="both"/>
            </w:pPr>
            <w:r w:rsidRPr="008471A3">
              <w:t>İğne ile sütur birleşme noktası dokulardan geçerken travma yaratmamalıdır.</w:t>
            </w:r>
          </w:p>
          <w:p w14:paraId="2B345F22" w14:textId="77777777" w:rsidR="00B25F94" w:rsidRPr="008471A3" w:rsidRDefault="00B25F94" w:rsidP="00E274A4">
            <w:pPr>
              <w:pStyle w:val="NormalWeb"/>
              <w:numPr>
                <w:ilvl w:val="0"/>
                <w:numId w:val="41"/>
              </w:numPr>
              <w:spacing w:before="0" w:after="0" w:line="360" w:lineRule="auto"/>
              <w:ind w:left="359"/>
              <w:jc w:val="both"/>
            </w:pPr>
            <w:r w:rsidRPr="008471A3">
              <w:t>İğne ile sütur birleşim noktasının bağlantısı sağlam olmalı, birleşme noktasından ayrılma yaşanmamalıdır.</w:t>
            </w:r>
          </w:p>
          <w:p w14:paraId="0E7C705E" w14:textId="77777777" w:rsidR="00B25F94" w:rsidRPr="008471A3" w:rsidRDefault="00B25F94" w:rsidP="00E274A4">
            <w:pPr>
              <w:pStyle w:val="NormalWeb"/>
              <w:numPr>
                <w:ilvl w:val="0"/>
                <w:numId w:val="41"/>
              </w:numPr>
              <w:spacing w:before="0" w:after="0" w:line="360" w:lineRule="auto"/>
              <w:ind w:left="359"/>
              <w:jc w:val="both"/>
            </w:pPr>
            <w:r w:rsidRPr="008471A3">
              <w:t>İğne ile iplik birleşim yerindeki iplik yapısı, doku geçişindeki performansını olumsuz etkilememelidir.</w:t>
            </w:r>
          </w:p>
          <w:p w14:paraId="3EC30226" w14:textId="77777777" w:rsidR="00B25F94" w:rsidRPr="008471A3" w:rsidRDefault="00B25F94" w:rsidP="00E274A4">
            <w:pPr>
              <w:pStyle w:val="NormalWeb"/>
              <w:numPr>
                <w:ilvl w:val="0"/>
                <w:numId w:val="41"/>
              </w:numPr>
              <w:spacing w:before="0" w:after="0" w:line="360" w:lineRule="auto"/>
              <w:ind w:left="359"/>
              <w:jc w:val="both"/>
            </w:pPr>
            <w:r w:rsidRPr="008471A3">
              <w:t>Sütur pürüzsüz olmalı, tiftiklenmemeli, kolay düğüm kaydırılmalıdır.</w:t>
            </w:r>
          </w:p>
          <w:p w14:paraId="6C65DBC7" w14:textId="77777777" w:rsidR="00B25F94" w:rsidRPr="008471A3" w:rsidRDefault="00B25F94" w:rsidP="00E274A4">
            <w:pPr>
              <w:pStyle w:val="NormalWeb"/>
              <w:numPr>
                <w:ilvl w:val="0"/>
                <w:numId w:val="41"/>
              </w:numPr>
              <w:spacing w:before="0" w:after="0" w:line="360" w:lineRule="auto"/>
              <w:ind w:left="359"/>
              <w:jc w:val="both"/>
            </w:pPr>
            <w:r w:rsidRPr="008471A3">
              <w:t>Sütur düğüm güvenliği sağlamalı, üzerine bakteri yerleşecek boşluklar olmamalıdır.</w:t>
            </w:r>
          </w:p>
          <w:p w14:paraId="5BA48CF5" w14:textId="1DCDC018" w:rsidR="00B25F94" w:rsidRPr="008471A3" w:rsidRDefault="00B25F94" w:rsidP="00E274A4">
            <w:pPr>
              <w:pStyle w:val="NormalWeb"/>
              <w:numPr>
                <w:ilvl w:val="0"/>
                <w:numId w:val="41"/>
              </w:numPr>
              <w:spacing w:before="0" w:after="0" w:line="360" w:lineRule="auto"/>
              <w:ind w:left="359"/>
              <w:jc w:val="both"/>
            </w:pPr>
            <w:r w:rsidRPr="008471A3">
              <w:t>İğneler dikiş süresince dokudan rahat geçme özelliğini yitirmemeli, dokulardan kolaylıkla ve minimum travmayla deforme olmadan geçmelidir.</w:t>
            </w:r>
          </w:p>
        </w:tc>
      </w:tr>
      <w:tr w:rsidR="006F1408" w:rsidRPr="006F1408" w14:paraId="132D8EC2" w14:textId="77777777" w:rsidTr="008471A3">
        <w:trPr>
          <w:trHeight w:val="1340"/>
        </w:trPr>
        <w:tc>
          <w:tcPr>
            <w:tcW w:w="1560" w:type="dxa"/>
          </w:tcPr>
          <w:p w14:paraId="277B953C" w14:textId="6F4AF052" w:rsidR="00B25F94" w:rsidRPr="008471A3" w:rsidRDefault="00B25F94" w:rsidP="00E274A4">
            <w:pPr>
              <w:pStyle w:val="Balk2"/>
              <w:spacing w:before="0" w:line="360" w:lineRule="auto"/>
              <w:rPr>
                <w:rFonts w:ascii="Times New Roman" w:hAnsi="Times New Roman" w:cs="Times New Roman"/>
                <w:b/>
                <w:color w:val="auto"/>
                <w:sz w:val="24"/>
                <w:szCs w:val="24"/>
              </w:rPr>
            </w:pPr>
            <w:r w:rsidRPr="008471A3">
              <w:rPr>
                <w:rFonts w:ascii="Times New Roman" w:hAnsi="Times New Roman" w:cs="Times New Roman"/>
                <w:b/>
                <w:color w:val="auto"/>
                <w:sz w:val="24"/>
                <w:szCs w:val="24"/>
              </w:rPr>
              <w:lastRenderedPageBreak/>
              <w:t>Genel Hükümler</w:t>
            </w:r>
          </w:p>
        </w:tc>
        <w:tc>
          <w:tcPr>
            <w:tcW w:w="8074" w:type="dxa"/>
            <w:shd w:val="clear" w:color="auto" w:fill="auto"/>
          </w:tcPr>
          <w:p w14:paraId="6C752D31" w14:textId="77777777" w:rsidR="002B6BE9" w:rsidRPr="008471A3" w:rsidRDefault="00B25F94" w:rsidP="00E274A4">
            <w:pPr>
              <w:pStyle w:val="NormalWeb"/>
              <w:numPr>
                <w:ilvl w:val="0"/>
                <w:numId w:val="41"/>
              </w:numPr>
              <w:spacing w:before="0" w:after="0" w:line="360" w:lineRule="auto"/>
              <w:ind w:left="359" w:right="71"/>
              <w:jc w:val="both"/>
            </w:pPr>
            <w:r w:rsidRPr="008471A3">
              <w:t>Ürün steril paketlerde tekli ambalajlanmış olmalıdır.</w:t>
            </w:r>
          </w:p>
          <w:p w14:paraId="0D5A897D" w14:textId="77777777" w:rsidR="002B6BE9" w:rsidRPr="008471A3" w:rsidRDefault="00B25F94" w:rsidP="00E274A4">
            <w:pPr>
              <w:pStyle w:val="NormalWeb"/>
              <w:numPr>
                <w:ilvl w:val="0"/>
                <w:numId w:val="41"/>
              </w:numPr>
              <w:spacing w:before="0" w:after="0" w:line="360" w:lineRule="auto"/>
              <w:ind w:left="359" w:right="71"/>
              <w:jc w:val="both"/>
            </w:pPr>
            <w:r w:rsidRPr="008471A3">
              <w:t>Ürün etilen oksit ile steril edilmiş olmalıdır.</w:t>
            </w:r>
          </w:p>
          <w:p w14:paraId="35BFF463" w14:textId="77777777" w:rsidR="00262777" w:rsidRPr="008471A3" w:rsidRDefault="00B25F94" w:rsidP="00262777">
            <w:pPr>
              <w:pStyle w:val="NormalWeb"/>
              <w:numPr>
                <w:ilvl w:val="0"/>
                <w:numId w:val="41"/>
              </w:numPr>
              <w:spacing w:before="0" w:after="0" w:line="360" w:lineRule="auto"/>
              <w:ind w:left="359" w:right="71"/>
              <w:jc w:val="both"/>
            </w:pPr>
            <w:r w:rsidRPr="008471A3">
              <w:t xml:space="preserve">Ürünün kalınlığı, mukavemeti, düğüm atma kabiliyeti ve iğne iplik kombinasyonu USP ve Avrupa </w:t>
            </w:r>
            <w:proofErr w:type="spellStart"/>
            <w:r w:rsidRPr="008471A3">
              <w:t>Farmakopesi</w:t>
            </w:r>
            <w:proofErr w:type="spellEnd"/>
            <w:r w:rsidRPr="008471A3">
              <w:t xml:space="preserve"> standartlarına uygun olmalıdır.</w:t>
            </w:r>
          </w:p>
          <w:p w14:paraId="01C057ED" w14:textId="77777777" w:rsidR="00262777" w:rsidRPr="008471A3" w:rsidRDefault="00262777" w:rsidP="00262777">
            <w:pPr>
              <w:pStyle w:val="NormalWeb"/>
              <w:numPr>
                <w:ilvl w:val="0"/>
                <w:numId w:val="41"/>
              </w:numPr>
              <w:spacing w:before="0" w:after="0" w:line="360" w:lineRule="auto"/>
              <w:ind w:left="359" w:right="71"/>
              <w:jc w:val="both"/>
            </w:pPr>
            <w:r w:rsidRPr="008471A3">
              <w:t xml:space="preserve">Sütur ambalajının kullanım esnasına kadar sterilizasyonu su, nemden, ısıdan, ışıktan korunması için her bir dış ambalajı; bir yüzü şeffaf diğer yüzü tyvek kâğıt veya bir yüzü şeffaf diğer yüzü su ve nem geçirmeyen medikal Kraft kâğıt olmalı; iç ambalajı </w:t>
            </w:r>
            <w:proofErr w:type="spellStart"/>
            <w:r w:rsidRPr="008471A3">
              <w:t>blister</w:t>
            </w:r>
            <w:proofErr w:type="spellEnd"/>
            <w:r w:rsidRPr="008471A3">
              <w:t xml:space="preserve"> veya karton veya plastik olmalıdır. İç ve dış ambalaj üzerinde ürün ile ilgili tüm bilgiler bulunmalıdır.</w:t>
            </w:r>
          </w:p>
          <w:p w14:paraId="52767135" w14:textId="77777777" w:rsidR="00262777" w:rsidRPr="008471A3" w:rsidRDefault="00262777" w:rsidP="00262777">
            <w:pPr>
              <w:pStyle w:val="NormalWeb"/>
              <w:numPr>
                <w:ilvl w:val="0"/>
                <w:numId w:val="41"/>
              </w:numPr>
              <w:spacing w:before="0" w:after="0" w:line="360" w:lineRule="auto"/>
              <w:ind w:left="359" w:right="71"/>
              <w:jc w:val="both"/>
            </w:pPr>
            <w:r w:rsidRPr="008471A3">
              <w:t>Ürün ambalajı, kullanılan materyalin cinsine göre (</w:t>
            </w:r>
            <w:proofErr w:type="spellStart"/>
            <w:r w:rsidRPr="008471A3">
              <w:t>tyvek</w:t>
            </w:r>
            <w:proofErr w:type="spellEnd"/>
            <w:r w:rsidRPr="008471A3">
              <w:t xml:space="preserve">, </w:t>
            </w:r>
            <w:proofErr w:type="spellStart"/>
            <w:r w:rsidRPr="008471A3">
              <w:t>kraft</w:t>
            </w:r>
            <w:proofErr w:type="spellEnd"/>
            <w:r w:rsidRPr="008471A3">
              <w:t xml:space="preserve"> vb.)  TS EN 868 kalite standardının ilgili bölümlerini karşılamalıdır (istenildiği takdirde belgelendirilmelidir.).</w:t>
            </w:r>
          </w:p>
          <w:p w14:paraId="33D98CC0" w14:textId="77777777" w:rsidR="00262777" w:rsidRPr="008471A3" w:rsidRDefault="00262777" w:rsidP="00262777">
            <w:pPr>
              <w:pStyle w:val="NormalWeb"/>
              <w:numPr>
                <w:ilvl w:val="0"/>
                <w:numId w:val="41"/>
              </w:numPr>
              <w:spacing w:before="0" w:after="0" w:line="360" w:lineRule="auto"/>
              <w:ind w:left="359" w:right="71"/>
              <w:jc w:val="both"/>
            </w:pPr>
            <w:r w:rsidRPr="008471A3">
              <w:t>Problem durumunda ürünün takip edilebilmesi için steril olarak masaya açılan iç paketlerin üzerinde ürün lot numarası bilgisi bulunmalıdır. Ayrıca malzeme ile ilgili tüm bilgiler, okunaklı ve bozulmayacak şekilde olmalı ve iç ambalaj üzerindeki bilgiler aynı olmalıdır.</w:t>
            </w:r>
          </w:p>
          <w:p w14:paraId="76485013" w14:textId="77777777" w:rsidR="00262777" w:rsidRPr="008471A3" w:rsidRDefault="00262777" w:rsidP="00262777">
            <w:pPr>
              <w:pStyle w:val="NormalWeb"/>
              <w:numPr>
                <w:ilvl w:val="0"/>
                <w:numId w:val="41"/>
              </w:numPr>
              <w:spacing w:before="0" w:after="0" w:line="360" w:lineRule="auto"/>
              <w:ind w:left="359" w:right="71"/>
              <w:jc w:val="both"/>
            </w:pPr>
            <w:r w:rsidRPr="008471A3">
              <w:t xml:space="preserve">Her poşet üzerinde metrik sisteme göre ölçü ve USP karşılığı, ürün katalog numarası, ürün tanıtımı, rengi, yapısı ve sterilizasyon şekli baskılı olmalıdır. Bu bilgiler yapıştırma etiket olmamalıdır, baskılı olmalıdır. </w:t>
            </w:r>
          </w:p>
          <w:p w14:paraId="124677CE" w14:textId="77777777" w:rsidR="00262777" w:rsidRPr="008471A3" w:rsidRDefault="00B25F94" w:rsidP="00262777">
            <w:pPr>
              <w:pStyle w:val="NormalWeb"/>
              <w:numPr>
                <w:ilvl w:val="0"/>
                <w:numId w:val="41"/>
              </w:numPr>
              <w:spacing w:before="0" w:after="0" w:line="360" w:lineRule="auto"/>
              <w:ind w:left="359" w:right="71"/>
              <w:jc w:val="both"/>
            </w:pPr>
            <w:r w:rsidRPr="008471A3">
              <w:t xml:space="preserve">Çift iğneli </w:t>
            </w:r>
            <w:proofErr w:type="spellStart"/>
            <w:r w:rsidRPr="008471A3">
              <w:t>süturlarda</w:t>
            </w:r>
            <w:proofErr w:type="spellEnd"/>
            <w:r w:rsidRPr="008471A3">
              <w:t xml:space="preserve"> paket içerisindeki iğneler ulaşmayı kolaylaştıracak şekilde ayrı ayrı sabitlenmiş olmalıdır.</w:t>
            </w:r>
          </w:p>
          <w:p w14:paraId="4B18D844" w14:textId="56C30292" w:rsidR="00F56A10" w:rsidRPr="008471A3" w:rsidRDefault="00F56A10" w:rsidP="00262777">
            <w:pPr>
              <w:pStyle w:val="NormalWeb"/>
              <w:numPr>
                <w:ilvl w:val="0"/>
                <w:numId w:val="41"/>
              </w:numPr>
              <w:spacing w:before="0" w:after="0" w:line="360" w:lineRule="auto"/>
              <w:ind w:left="359" w:right="71"/>
              <w:jc w:val="both"/>
            </w:pPr>
            <w:r w:rsidRPr="008471A3">
              <w:t>Ürünün CE belgesi olmalıdır.</w:t>
            </w:r>
          </w:p>
        </w:tc>
      </w:tr>
    </w:tbl>
    <w:p w14:paraId="3335A9E9" w14:textId="77777777" w:rsidR="00331203" w:rsidRPr="006F1408" w:rsidRDefault="00331203" w:rsidP="00676EF2">
      <w:pPr>
        <w:pStyle w:val="ListeParagraf"/>
        <w:spacing w:before="120" w:after="120" w:line="360" w:lineRule="auto"/>
        <w:ind w:left="0"/>
        <w:jc w:val="both"/>
        <w:rPr>
          <w:rFonts w:ascii="Times New Roman" w:hAnsi="Times New Roman" w:cs="Times New Roman"/>
          <w:sz w:val="24"/>
          <w:szCs w:val="24"/>
        </w:rPr>
      </w:pPr>
    </w:p>
    <w:sectPr w:rsidR="00331203" w:rsidRPr="006F140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39975" w14:textId="77777777" w:rsidR="00AF5BE2" w:rsidRDefault="00AF5BE2" w:rsidP="00B2517C">
      <w:pPr>
        <w:spacing w:after="0" w:line="240" w:lineRule="auto"/>
      </w:pPr>
      <w:r>
        <w:separator/>
      </w:r>
    </w:p>
  </w:endnote>
  <w:endnote w:type="continuationSeparator" w:id="0">
    <w:p w14:paraId="0C58D682" w14:textId="77777777" w:rsidR="00AF5BE2" w:rsidRDefault="00AF5BE2" w:rsidP="00B2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DB56E" w14:textId="77777777" w:rsidR="00CF75B9" w:rsidRDefault="00CF75B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6767F" w14:textId="77777777" w:rsidR="00CF75B9" w:rsidRDefault="00CF75B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EAA1E" w14:textId="77777777" w:rsidR="00CF75B9" w:rsidRDefault="00CF75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29699" w14:textId="77777777" w:rsidR="00AF5BE2" w:rsidRDefault="00AF5BE2" w:rsidP="00B2517C">
      <w:pPr>
        <w:spacing w:after="0" w:line="240" w:lineRule="auto"/>
      </w:pPr>
      <w:r>
        <w:separator/>
      </w:r>
    </w:p>
  </w:footnote>
  <w:footnote w:type="continuationSeparator" w:id="0">
    <w:p w14:paraId="6334E32D" w14:textId="77777777" w:rsidR="00AF5BE2" w:rsidRDefault="00AF5BE2" w:rsidP="00B2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6370" w14:textId="77777777" w:rsidR="00CF75B9" w:rsidRDefault="00CF75B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C4C16" w14:textId="5571F7CF" w:rsidR="00B2517C" w:rsidRPr="0085033E" w:rsidRDefault="00BA3D9B" w:rsidP="00E274A4">
    <w:pPr>
      <w:pStyle w:val="Gvdemetni20"/>
      <w:shd w:val="clear" w:color="auto" w:fill="auto"/>
      <w:tabs>
        <w:tab w:val="right" w:pos="10431"/>
      </w:tabs>
      <w:spacing w:before="120" w:after="120" w:line="360" w:lineRule="auto"/>
      <w:ind w:right="-340" w:firstLine="0"/>
      <w:outlineLvl w:val="0"/>
      <w:rPr>
        <w:color w:val="000000"/>
        <w:sz w:val="24"/>
        <w:szCs w:val="24"/>
      </w:rPr>
    </w:pPr>
    <w:r w:rsidRPr="0085033E">
      <w:rPr>
        <w:color w:val="000000"/>
        <w:sz w:val="24"/>
        <w:szCs w:val="24"/>
      </w:rPr>
      <w:t>SMT2788</w:t>
    </w:r>
    <w:r w:rsidR="00CF75B9">
      <w:rPr>
        <w:color w:val="000000"/>
        <w:sz w:val="24"/>
        <w:szCs w:val="24"/>
      </w:rPr>
      <w:t xml:space="preserve"> </w:t>
    </w:r>
    <w:r w:rsidRPr="0085033E">
      <w:rPr>
        <w:color w:val="000000"/>
        <w:sz w:val="24"/>
        <w:szCs w:val="24"/>
      </w:rPr>
      <w:t>CERRAHİ S</w:t>
    </w:r>
    <w:r w:rsidR="00F142BB">
      <w:rPr>
        <w:color w:val="000000"/>
        <w:sz w:val="24"/>
        <w:szCs w:val="24"/>
      </w:rPr>
      <w:t>Ü</w:t>
    </w:r>
    <w:r w:rsidRPr="0085033E">
      <w:rPr>
        <w:color w:val="000000"/>
        <w:sz w:val="24"/>
        <w:szCs w:val="24"/>
      </w:rPr>
      <w:t>T</w:t>
    </w:r>
    <w:r w:rsidR="00F142BB">
      <w:rPr>
        <w:color w:val="000000"/>
        <w:sz w:val="24"/>
        <w:szCs w:val="24"/>
      </w:rPr>
      <w:t>U</w:t>
    </w:r>
    <w:r w:rsidRPr="0085033E">
      <w:rPr>
        <w:color w:val="000000"/>
        <w:sz w:val="24"/>
        <w:szCs w:val="24"/>
      </w:rPr>
      <w:t>R, POLİPROPİLEN, SENTETİK, MONOFLAMENT, EMİLEMEYEN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EEF9" w14:textId="77777777" w:rsidR="00CF75B9" w:rsidRDefault="00CF75B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65FB"/>
    <w:multiLevelType w:val="hybridMultilevel"/>
    <w:tmpl w:val="4100216E"/>
    <w:lvl w:ilvl="0" w:tplc="041F000F">
      <w:start w:val="1"/>
      <w:numFmt w:val="decimal"/>
      <w:lvlText w:val="%1."/>
      <w:lvlJc w:val="left"/>
      <w:pPr>
        <w:ind w:left="785" w:hanging="360"/>
      </w:p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 w15:restartNumberingAfterBreak="0">
    <w:nsid w:val="067C742D"/>
    <w:multiLevelType w:val="hybridMultilevel"/>
    <w:tmpl w:val="2DEE8E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7B37F3"/>
    <w:multiLevelType w:val="hybridMultilevel"/>
    <w:tmpl w:val="30D6CF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F301E7"/>
    <w:multiLevelType w:val="hybridMultilevel"/>
    <w:tmpl w:val="E71000E4"/>
    <w:lvl w:ilvl="0" w:tplc="A9A0F44C">
      <w:start w:val="1"/>
      <w:numFmt w:val="decimal"/>
      <w:lvlText w:val="%1."/>
      <w:lvlJc w:val="left"/>
      <w:pPr>
        <w:ind w:left="720" w:hanging="360"/>
      </w:pPr>
      <w:rPr>
        <w:rFonts w:asciiTheme="minorHAnsi" w:hAnsiTheme="minorHAnsi" w:hint="default"/>
        <w:sz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A0741E"/>
    <w:multiLevelType w:val="hybridMultilevel"/>
    <w:tmpl w:val="1008593C"/>
    <w:lvl w:ilvl="0" w:tplc="B796872A">
      <w:start w:val="3"/>
      <w:numFmt w:val="decimal"/>
      <w:lvlText w:val="%1-"/>
      <w:lvlJc w:val="left"/>
      <w:pPr>
        <w:ind w:left="1200" w:hanging="360"/>
      </w:pPr>
      <w:rPr>
        <w:rFonts w:hint="default"/>
      </w:rPr>
    </w:lvl>
    <w:lvl w:ilvl="1" w:tplc="041F0019">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5"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A81415"/>
    <w:multiLevelType w:val="hybridMultilevel"/>
    <w:tmpl w:val="E648D7F0"/>
    <w:lvl w:ilvl="0" w:tplc="041F000F">
      <w:start w:val="4"/>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C867E4"/>
    <w:multiLevelType w:val="hybridMultilevel"/>
    <w:tmpl w:val="9620AD12"/>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CEF4043"/>
    <w:multiLevelType w:val="hybridMultilevel"/>
    <w:tmpl w:val="BCAEDFAC"/>
    <w:lvl w:ilvl="0" w:tplc="041F0019">
      <w:start w:val="1"/>
      <w:numFmt w:val="lowerLetter"/>
      <w:lvlText w:val="%1."/>
      <w:lvlJc w:val="left"/>
      <w:pPr>
        <w:tabs>
          <w:tab w:val="num" w:pos="708"/>
        </w:tabs>
        <w:ind w:left="72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54547C">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320D6A">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8A1712">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BECE3E">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64D48C">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1828C6">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EA1CCE">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902E50">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19871D2"/>
    <w:multiLevelType w:val="hybridMultilevel"/>
    <w:tmpl w:val="978691C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1" w15:restartNumberingAfterBreak="0">
    <w:nsid w:val="23EA02AE"/>
    <w:multiLevelType w:val="hybridMultilevel"/>
    <w:tmpl w:val="462A27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A7C1D12"/>
    <w:multiLevelType w:val="hybridMultilevel"/>
    <w:tmpl w:val="E1724F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C32272D"/>
    <w:multiLevelType w:val="hybridMultilevel"/>
    <w:tmpl w:val="A58A09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F2A2CD6"/>
    <w:multiLevelType w:val="hybridMultilevel"/>
    <w:tmpl w:val="B1CC4C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F82453B"/>
    <w:multiLevelType w:val="hybridMultilevel"/>
    <w:tmpl w:val="F29862F0"/>
    <w:lvl w:ilvl="0" w:tplc="28827308">
      <w:start w:val="1"/>
      <w:numFmt w:val="decimal"/>
      <w:lvlText w:val="%1."/>
      <w:lvlJc w:val="left"/>
      <w:pPr>
        <w:tabs>
          <w:tab w:val="num" w:pos="6031"/>
        </w:tabs>
        <w:ind w:left="6031" w:hanging="360"/>
      </w:pPr>
      <w:rPr>
        <w:rFonts w:hint="default"/>
        <w:b w:val="0"/>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30CB13E0"/>
    <w:multiLevelType w:val="hybridMultilevel"/>
    <w:tmpl w:val="AA0E67CE"/>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17A5C62"/>
    <w:multiLevelType w:val="hybridMultilevel"/>
    <w:tmpl w:val="F7E46B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64379B4"/>
    <w:multiLevelType w:val="hybridMultilevel"/>
    <w:tmpl w:val="E07A5B7E"/>
    <w:lvl w:ilvl="0" w:tplc="4BEAD842">
      <w:start w:val="1"/>
      <w:numFmt w:val="decimal"/>
      <w:lvlText w:val="%1."/>
      <w:lvlJc w:val="left"/>
      <w:pPr>
        <w:ind w:left="1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21348">
      <w:start w:val="1"/>
      <w:numFmt w:val="lowerLetter"/>
      <w:lvlText w:val="%2"/>
      <w:lvlJc w:val="left"/>
      <w:pPr>
        <w:ind w:left="11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F725300">
      <w:start w:val="1"/>
      <w:numFmt w:val="lowerRoman"/>
      <w:lvlText w:val="%3"/>
      <w:lvlJc w:val="left"/>
      <w:pPr>
        <w:ind w:left="18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082DAD2">
      <w:start w:val="1"/>
      <w:numFmt w:val="decimal"/>
      <w:lvlText w:val="%4"/>
      <w:lvlJc w:val="left"/>
      <w:pPr>
        <w:ind w:left="25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760FF84">
      <w:start w:val="1"/>
      <w:numFmt w:val="lowerLetter"/>
      <w:lvlText w:val="%5"/>
      <w:lvlJc w:val="left"/>
      <w:pPr>
        <w:ind w:left="33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14CB7DA">
      <w:start w:val="1"/>
      <w:numFmt w:val="lowerRoman"/>
      <w:lvlText w:val="%6"/>
      <w:lvlJc w:val="left"/>
      <w:pPr>
        <w:ind w:left="40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E64E06E">
      <w:start w:val="1"/>
      <w:numFmt w:val="decimal"/>
      <w:lvlText w:val="%7"/>
      <w:lvlJc w:val="left"/>
      <w:pPr>
        <w:ind w:left="47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44EDD12">
      <w:start w:val="1"/>
      <w:numFmt w:val="lowerLetter"/>
      <w:lvlText w:val="%8"/>
      <w:lvlJc w:val="left"/>
      <w:pPr>
        <w:ind w:left="54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A42EE58">
      <w:start w:val="1"/>
      <w:numFmt w:val="lowerRoman"/>
      <w:lvlText w:val="%9"/>
      <w:lvlJc w:val="left"/>
      <w:pPr>
        <w:ind w:left="61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3E8960CC"/>
    <w:multiLevelType w:val="hybridMultilevel"/>
    <w:tmpl w:val="7DBE80B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3E8D7A41"/>
    <w:multiLevelType w:val="hybridMultilevel"/>
    <w:tmpl w:val="F0C697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265EF2"/>
    <w:multiLevelType w:val="hybridMultilevel"/>
    <w:tmpl w:val="536A5BF0"/>
    <w:lvl w:ilvl="0" w:tplc="A9A0F44C">
      <w:start w:val="1"/>
      <w:numFmt w:val="decimal"/>
      <w:lvlText w:val="%1."/>
      <w:lvlJc w:val="left"/>
      <w:pPr>
        <w:ind w:left="720" w:hanging="360"/>
      </w:pPr>
      <w:rPr>
        <w:rFonts w:asciiTheme="minorHAnsi" w:hAnsiTheme="minorHAnsi" w:hint="default"/>
        <w:sz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FBB2553"/>
    <w:multiLevelType w:val="hybridMultilevel"/>
    <w:tmpl w:val="5F525C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6B42764"/>
    <w:multiLevelType w:val="hybridMultilevel"/>
    <w:tmpl w:val="F7E46B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88E455C"/>
    <w:multiLevelType w:val="hybridMultilevel"/>
    <w:tmpl w:val="04A21A80"/>
    <w:lvl w:ilvl="0" w:tplc="0726A6E4">
      <w:start w:val="1"/>
      <w:numFmt w:val="lowerLetter"/>
      <w:lvlText w:val="%1."/>
      <w:lvlJc w:val="left"/>
      <w:pPr>
        <w:ind w:left="1428" w:hanging="360"/>
      </w:pPr>
      <w:rPr>
        <w:b/>
        <w:bCs/>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5" w15:restartNumberingAfterBreak="0">
    <w:nsid w:val="4A347792"/>
    <w:multiLevelType w:val="hybridMultilevel"/>
    <w:tmpl w:val="8E70F66E"/>
    <w:lvl w:ilvl="0" w:tplc="6ACC6D4A">
      <w:start w:val="1"/>
      <w:numFmt w:val="lowerLetter"/>
      <w:lvlText w:val="%1."/>
      <w:lvlJc w:val="left"/>
      <w:pPr>
        <w:ind w:left="1440" w:hanging="360"/>
      </w:pPr>
      <w:rPr>
        <w:b/>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4A544C52"/>
    <w:multiLevelType w:val="hybridMultilevel"/>
    <w:tmpl w:val="6F663E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15:restartNumberingAfterBreak="0">
    <w:nsid w:val="4B6952A1"/>
    <w:multiLevelType w:val="hybridMultilevel"/>
    <w:tmpl w:val="F7E46B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0163177"/>
    <w:multiLevelType w:val="hybridMultilevel"/>
    <w:tmpl w:val="11C4CC4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9644A0"/>
    <w:multiLevelType w:val="hybridMultilevel"/>
    <w:tmpl w:val="DC38E2F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51684C8D"/>
    <w:multiLevelType w:val="hybridMultilevel"/>
    <w:tmpl w:val="E57A2D7A"/>
    <w:lvl w:ilvl="0" w:tplc="F6C81A86">
      <w:start w:val="1"/>
      <w:numFmt w:val="decimal"/>
      <w:lvlText w:val="%1."/>
      <w:lvlJc w:val="left"/>
      <w:pPr>
        <w:ind w:left="1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22672DC">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EADB4A">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8E8BAE">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5481236">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6740A40">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62783A">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86DE4C">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7C9F76">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536B71F4"/>
    <w:multiLevelType w:val="hybridMultilevel"/>
    <w:tmpl w:val="C1DCA3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39B335A"/>
    <w:multiLevelType w:val="hybridMultilevel"/>
    <w:tmpl w:val="A61C1220"/>
    <w:lvl w:ilvl="0" w:tplc="041F0019">
      <w:start w:val="1"/>
      <w:numFmt w:val="lowerLetter"/>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3" w15:restartNumberingAfterBreak="0">
    <w:nsid w:val="551B2E52"/>
    <w:multiLevelType w:val="hybridMultilevel"/>
    <w:tmpl w:val="5832FDB0"/>
    <w:lvl w:ilvl="0" w:tplc="D5884C6E">
      <w:start w:val="1"/>
      <w:numFmt w:val="lowerLetter"/>
      <w:lvlText w:val="%1."/>
      <w:lvlJc w:val="left"/>
      <w:pPr>
        <w:ind w:left="1440" w:hanging="360"/>
      </w:pPr>
      <w:rPr>
        <w:b/>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5CB5684C"/>
    <w:multiLevelType w:val="hybridMultilevel"/>
    <w:tmpl w:val="000898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ECE5DB2"/>
    <w:multiLevelType w:val="hybridMultilevel"/>
    <w:tmpl w:val="9A74C1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2ED7B5E"/>
    <w:multiLevelType w:val="hybridMultilevel"/>
    <w:tmpl w:val="82BAA48C"/>
    <w:lvl w:ilvl="0" w:tplc="3D3E0076">
      <w:start w:val="1"/>
      <w:numFmt w:val="decimal"/>
      <w:lvlText w:val="%1."/>
      <w:lvlJc w:val="left"/>
      <w:pPr>
        <w:ind w:left="720" w:hanging="360"/>
      </w:pPr>
      <w:rPr>
        <w:b/>
        <w:bCs/>
      </w:rPr>
    </w:lvl>
    <w:lvl w:ilvl="1" w:tplc="393283EE">
      <w:start w:val="1"/>
      <w:numFmt w:val="lowerLetter"/>
      <w:lvlText w:val="%2."/>
      <w:lvlJc w:val="left"/>
      <w:pPr>
        <w:ind w:left="1440" w:hanging="360"/>
      </w:pPr>
      <w:rPr>
        <w:b/>
        <w:bCs/>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36909EB"/>
    <w:multiLevelType w:val="hybridMultilevel"/>
    <w:tmpl w:val="3C04F7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71F68FD"/>
    <w:multiLevelType w:val="hybridMultilevel"/>
    <w:tmpl w:val="FD703E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7527EF3"/>
    <w:multiLevelType w:val="hybridMultilevel"/>
    <w:tmpl w:val="9620AD12"/>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7C072F4"/>
    <w:multiLevelType w:val="hybridMultilevel"/>
    <w:tmpl w:val="BCCECF2C"/>
    <w:lvl w:ilvl="0" w:tplc="041F000F">
      <w:start w:val="1"/>
      <w:numFmt w:val="decimal"/>
      <w:lvlText w:val="%1."/>
      <w:lvlJc w:val="left"/>
      <w:pPr>
        <w:tabs>
          <w:tab w:val="num" w:pos="502"/>
        </w:tabs>
        <w:ind w:left="502"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6D750232"/>
    <w:multiLevelType w:val="hybridMultilevel"/>
    <w:tmpl w:val="E910B9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EE3388D"/>
    <w:multiLevelType w:val="hybridMultilevel"/>
    <w:tmpl w:val="B6D2383A"/>
    <w:lvl w:ilvl="0" w:tplc="FE1C3556">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A2A5FB9"/>
    <w:multiLevelType w:val="hybridMultilevel"/>
    <w:tmpl w:val="7F68547C"/>
    <w:lvl w:ilvl="0" w:tplc="041F0019">
      <w:start w:val="1"/>
      <w:numFmt w:val="lowerLetter"/>
      <w:lvlText w:val="%1."/>
      <w:lvlJc w:val="left"/>
      <w:pPr>
        <w:ind w:left="720" w:hanging="360"/>
      </w:pPr>
    </w:lvl>
    <w:lvl w:ilvl="1" w:tplc="9262220C">
      <w:start w:val="1"/>
      <w:numFmt w:val="lowerLetter"/>
      <w:lvlText w:val="%2."/>
      <w:lvlJc w:val="left"/>
      <w:pPr>
        <w:ind w:left="1440" w:hanging="360"/>
      </w:pPr>
      <w:rPr>
        <w:b/>
        <w:bCs/>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A2A7F2B"/>
    <w:multiLevelType w:val="singleLevel"/>
    <w:tmpl w:val="EBD00F2E"/>
    <w:lvl w:ilvl="0">
      <w:start w:val="1"/>
      <w:numFmt w:val="decimal"/>
      <w:lvlText w:val="%1-"/>
      <w:lvlJc w:val="left"/>
      <w:pPr>
        <w:tabs>
          <w:tab w:val="num" w:pos="360"/>
        </w:tabs>
        <w:ind w:left="360" w:hanging="360"/>
      </w:pPr>
      <w:rPr>
        <w:rFonts w:hint="default"/>
      </w:rPr>
    </w:lvl>
  </w:abstractNum>
  <w:abstractNum w:abstractNumId="45" w15:restartNumberingAfterBreak="0">
    <w:nsid w:val="7A8F24B6"/>
    <w:multiLevelType w:val="hybridMultilevel"/>
    <w:tmpl w:val="A9A23096"/>
    <w:lvl w:ilvl="0" w:tplc="4CEC6FE8">
      <w:start w:val="1"/>
      <w:numFmt w:val="lowerLetter"/>
      <w:lvlText w:val="%1."/>
      <w:lvlJc w:val="left"/>
      <w:pPr>
        <w:ind w:left="1440" w:hanging="360"/>
      </w:pPr>
      <w:rPr>
        <w:rFonts w:asciiTheme="minorHAnsi" w:hAnsiTheme="minorHAnsi" w:hint="default"/>
        <w:sz w:val="22"/>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10"/>
  </w:num>
  <w:num w:numId="2">
    <w:abstractNumId w:val="5"/>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0"/>
  </w:num>
  <w:num w:numId="6">
    <w:abstractNumId w:val="1"/>
  </w:num>
  <w:num w:numId="7">
    <w:abstractNumId w:val="35"/>
  </w:num>
  <w:num w:numId="8">
    <w:abstractNumId w:val="29"/>
  </w:num>
  <w:num w:numId="9">
    <w:abstractNumId w:val="44"/>
  </w:num>
  <w:num w:numId="10">
    <w:abstractNumId w:val="2"/>
  </w:num>
  <w:num w:numId="11">
    <w:abstractNumId w:val="8"/>
  </w:num>
  <w:num w:numId="12">
    <w:abstractNumId w:val="16"/>
  </w:num>
  <w:num w:numId="13">
    <w:abstractNumId w:val="32"/>
  </w:num>
  <w:num w:numId="14">
    <w:abstractNumId w:val="6"/>
  </w:num>
  <w:num w:numId="15">
    <w:abstractNumId w:val="45"/>
  </w:num>
  <w:num w:numId="16">
    <w:abstractNumId w:val="28"/>
  </w:num>
  <w:num w:numId="17">
    <w:abstractNumId w:val="38"/>
  </w:num>
  <w:num w:numId="18">
    <w:abstractNumId w:val="40"/>
  </w:num>
  <w:num w:numId="19">
    <w:abstractNumId w:val="3"/>
  </w:num>
  <w:num w:numId="20">
    <w:abstractNumId w:val="30"/>
  </w:num>
  <w:num w:numId="21">
    <w:abstractNumId w:val="14"/>
  </w:num>
  <w:num w:numId="22">
    <w:abstractNumId w:val="15"/>
  </w:num>
  <w:num w:numId="23">
    <w:abstractNumId w:val="31"/>
  </w:num>
  <w:num w:numId="24">
    <w:abstractNumId w:val="34"/>
  </w:num>
  <w:num w:numId="25">
    <w:abstractNumId w:val="4"/>
  </w:num>
  <w:num w:numId="26">
    <w:abstractNumId w:val="18"/>
  </w:num>
  <w:num w:numId="27">
    <w:abstractNumId w:val="20"/>
  </w:num>
  <w:num w:numId="28">
    <w:abstractNumId w:val="21"/>
  </w:num>
  <w:num w:numId="29">
    <w:abstractNumId w:val="11"/>
  </w:num>
  <w:num w:numId="30">
    <w:abstractNumId w:val="12"/>
  </w:num>
  <w:num w:numId="31">
    <w:abstractNumId w:val="36"/>
  </w:num>
  <w:num w:numId="32">
    <w:abstractNumId w:val="25"/>
  </w:num>
  <w:num w:numId="33">
    <w:abstractNumId w:val="33"/>
  </w:num>
  <w:num w:numId="34">
    <w:abstractNumId w:val="43"/>
  </w:num>
  <w:num w:numId="35">
    <w:abstractNumId w:val="24"/>
  </w:num>
  <w:num w:numId="36">
    <w:abstractNumId w:val="37"/>
  </w:num>
  <w:num w:numId="37">
    <w:abstractNumId w:val="9"/>
  </w:num>
  <w:num w:numId="38">
    <w:abstractNumId w:val="42"/>
  </w:num>
  <w:num w:numId="39">
    <w:abstractNumId w:val="7"/>
  </w:num>
  <w:num w:numId="40">
    <w:abstractNumId w:val="39"/>
  </w:num>
  <w:num w:numId="41">
    <w:abstractNumId w:val="23"/>
  </w:num>
  <w:num w:numId="42">
    <w:abstractNumId w:val="13"/>
  </w:num>
  <w:num w:numId="43">
    <w:abstractNumId w:val="22"/>
  </w:num>
  <w:num w:numId="44">
    <w:abstractNumId w:val="19"/>
  </w:num>
  <w:num w:numId="45">
    <w:abstractNumId w:val="17"/>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12F13"/>
    <w:rsid w:val="000243C8"/>
    <w:rsid w:val="00035E63"/>
    <w:rsid w:val="000576D2"/>
    <w:rsid w:val="000D04A5"/>
    <w:rsid w:val="00104579"/>
    <w:rsid w:val="00111265"/>
    <w:rsid w:val="001155BC"/>
    <w:rsid w:val="00122849"/>
    <w:rsid w:val="001760B6"/>
    <w:rsid w:val="00187CCA"/>
    <w:rsid w:val="00194192"/>
    <w:rsid w:val="00195FEB"/>
    <w:rsid w:val="00220A90"/>
    <w:rsid w:val="0022384B"/>
    <w:rsid w:val="00256D3B"/>
    <w:rsid w:val="002618E3"/>
    <w:rsid w:val="00262777"/>
    <w:rsid w:val="00283DE1"/>
    <w:rsid w:val="002A64E1"/>
    <w:rsid w:val="002B66F4"/>
    <w:rsid w:val="002B6BE9"/>
    <w:rsid w:val="002D7AC6"/>
    <w:rsid w:val="00331203"/>
    <w:rsid w:val="003538AF"/>
    <w:rsid w:val="00380DE6"/>
    <w:rsid w:val="003A0252"/>
    <w:rsid w:val="00400917"/>
    <w:rsid w:val="00401251"/>
    <w:rsid w:val="00433CB9"/>
    <w:rsid w:val="00445ABB"/>
    <w:rsid w:val="004564ED"/>
    <w:rsid w:val="004A536E"/>
    <w:rsid w:val="004B7494"/>
    <w:rsid w:val="004E2743"/>
    <w:rsid w:val="005140F8"/>
    <w:rsid w:val="00525195"/>
    <w:rsid w:val="00531406"/>
    <w:rsid w:val="00570B5A"/>
    <w:rsid w:val="0058337E"/>
    <w:rsid w:val="0058395E"/>
    <w:rsid w:val="005B0E7F"/>
    <w:rsid w:val="005C0D2F"/>
    <w:rsid w:val="005C390B"/>
    <w:rsid w:val="005E254C"/>
    <w:rsid w:val="0060330E"/>
    <w:rsid w:val="006044A3"/>
    <w:rsid w:val="00617063"/>
    <w:rsid w:val="00676EF2"/>
    <w:rsid w:val="00696F04"/>
    <w:rsid w:val="006F1408"/>
    <w:rsid w:val="006F18BF"/>
    <w:rsid w:val="00711204"/>
    <w:rsid w:val="00737529"/>
    <w:rsid w:val="00747A9B"/>
    <w:rsid w:val="007564D8"/>
    <w:rsid w:val="007920EC"/>
    <w:rsid w:val="007A73D7"/>
    <w:rsid w:val="007B33EA"/>
    <w:rsid w:val="007D46FC"/>
    <w:rsid w:val="007E465A"/>
    <w:rsid w:val="007F4454"/>
    <w:rsid w:val="00825136"/>
    <w:rsid w:val="00845026"/>
    <w:rsid w:val="008471A3"/>
    <w:rsid w:val="0085033E"/>
    <w:rsid w:val="008C4DDD"/>
    <w:rsid w:val="008F6891"/>
    <w:rsid w:val="00904E2A"/>
    <w:rsid w:val="00936492"/>
    <w:rsid w:val="0094557E"/>
    <w:rsid w:val="00954757"/>
    <w:rsid w:val="00960EFE"/>
    <w:rsid w:val="009B1CE7"/>
    <w:rsid w:val="009B553F"/>
    <w:rsid w:val="009C00CB"/>
    <w:rsid w:val="00A0594E"/>
    <w:rsid w:val="00A61F87"/>
    <w:rsid w:val="00A645A8"/>
    <w:rsid w:val="00A76582"/>
    <w:rsid w:val="00A96960"/>
    <w:rsid w:val="00AA05A3"/>
    <w:rsid w:val="00AD6EFF"/>
    <w:rsid w:val="00AD70C6"/>
    <w:rsid w:val="00AF5BE2"/>
    <w:rsid w:val="00B2517C"/>
    <w:rsid w:val="00B25F94"/>
    <w:rsid w:val="00B36CBD"/>
    <w:rsid w:val="00B430D0"/>
    <w:rsid w:val="00B45682"/>
    <w:rsid w:val="00B51A9D"/>
    <w:rsid w:val="00B721B1"/>
    <w:rsid w:val="00B76AF3"/>
    <w:rsid w:val="00BA3150"/>
    <w:rsid w:val="00BA3D9B"/>
    <w:rsid w:val="00BD5BED"/>
    <w:rsid w:val="00BD6076"/>
    <w:rsid w:val="00BF4EE4"/>
    <w:rsid w:val="00BF5AAE"/>
    <w:rsid w:val="00C60CF3"/>
    <w:rsid w:val="00CC2809"/>
    <w:rsid w:val="00CF75B9"/>
    <w:rsid w:val="00D21078"/>
    <w:rsid w:val="00D33932"/>
    <w:rsid w:val="00D62A57"/>
    <w:rsid w:val="00D911A3"/>
    <w:rsid w:val="00D9559A"/>
    <w:rsid w:val="00DC0425"/>
    <w:rsid w:val="00DE3FAB"/>
    <w:rsid w:val="00E030BC"/>
    <w:rsid w:val="00E274A4"/>
    <w:rsid w:val="00E33356"/>
    <w:rsid w:val="00E43992"/>
    <w:rsid w:val="00E6275D"/>
    <w:rsid w:val="00E85967"/>
    <w:rsid w:val="00E90FF8"/>
    <w:rsid w:val="00E9795F"/>
    <w:rsid w:val="00EA2FB3"/>
    <w:rsid w:val="00EA5468"/>
    <w:rsid w:val="00EA7E69"/>
    <w:rsid w:val="00ED3775"/>
    <w:rsid w:val="00F142BB"/>
    <w:rsid w:val="00F2337E"/>
    <w:rsid w:val="00F56A10"/>
    <w:rsid w:val="00F56C34"/>
    <w:rsid w:val="00F703F9"/>
    <w:rsid w:val="00FA5F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link w:val="AralkYokChar"/>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17C"/>
  </w:style>
  <w:style w:type="paragraph" w:styleId="GvdeMetni">
    <w:name w:val="Body Text"/>
    <w:basedOn w:val="Normal"/>
    <w:link w:val="GvdeMetniChar"/>
    <w:rsid w:val="00696F04"/>
    <w:pPr>
      <w:spacing w:after="0" w:line="240" w:lineRule="auto"/>
    </w:pPr>
    <w:rPr>
      <w:rFonts w:ascii="Times New Roman" w:eastAsia="Times New Roman" w:hAnsi="Times New Roman" w:cs="Times New Roman"/>
      <w:b/>
      <w:sz w:val="24"/>
      <w:szCs w:val="20"/>
      <w:lang w:eastAsia="tr-TR"/>
    </w:rPr>
  </w:style>
  <w:style w:type="character" w:customStyle="1" w:styleId="GvdeMetniChar">
    <w:name w:val="Gövde Metni Char"/>
    <w:basedOn w:val="VarsaylanParagrafYazTipi"/>
    <w:link w:val="GvdeMetni"/>
    <w:rsid w:val="00696F04"/>
    <w:rPr>
      <w:rFonts w:ascii="Times New Roman" w:eastAsia="Times New Roman" w:hAnsi="Times New Roman" w:cs="Times New Roman"/>
      <w:b/>
      <w:sz w:val="24"/>
      <w:szCs w:val="20"/>
      <w:lang w:eastAsia="tr-TR"/>
    </w:rPr>
  </w:style>
  <w:style w:type="character" w:customStyle="1" w:styleId="AralkYokChar">
    <w:name w:val="Aralık Yok Char"/>
    <w:basedOn w:val="VarsaylanParagrafYazTipi"/>
    <w:link w:val="AralkYok"/>
    <w:uiPriority w:val="1"/>
    <w:locked/>
    <w:rsid w:val="00AD6EFF"/>
    <w:rPr>
      <w:rFonts w:ascii="Calibri" w:eastAsia="Times New Roman" w:hAnsi="Calibri" w:cs="Times New Roman"/>
      <w:lang w:eastAsia="tr-TR"/>
    </w:rPr>
  </w:style>
  <w:style w:type="paragraph" w:styleId="NormalWeb">
    <w:name w:val="Normal (Web)"/>
    <w:basedOn w:val="Normal"/>
    <w:uiPriority w:val="99"/>
    <w:rsid w:val="00BA3D9B"/>
    <w:pPr>
      <w:suppressAutoHyphens/>
      <w:autoSpaceDN w:val="0"/>
      <w:spacing w:before="280" w:after="280" w:line="240" w:lineRule="auto"/>
      <w:textAlignment w:val="baseline"/>
    </w:pPr>
    <w:rPr>
      <w:rFonts w:ascii="Times New Roman" w:eastAsia="Times New Roman" w:hAnsi="Times New Roman" w:cs="Times New Roman"/>
      <w:kern w:val="3"/>
      <w:sz w:val="24"/>
      <w:szCs w:val="24"/>
      <w:lang w:eastAsia="ar-SA"/>
    </w:rPr>
  </w:style>
  <w:style w:type="character" w:customStyle="1" w:styleId="Gvdemetni2">
    <w:name w:val="Gövde metni (2)_"/>
    <w:link w:val="Gvdemetni20"/>
    <w:rsid w:val="00BA3D9B"/>
    <w:rPr>
      <w:rFonts w:ascii="Times New Roman" w:eastAsia="Times New Roman" w:hAnsi="Times New Roman" w:cs="Times New Roman"/>
      <w:b/>
      <w:bCs/>
      <w:sz w:val="20"/>
      <w:szCs w:val="20"/>
      <w:shd w:val="clear" w:color="auto" w:fill="FFFFFF"/>
    </w:rPr>
  </w:style>
  <w:style w:type="paragraph" w:customStyle="1" w:styleId="Gvdemetni20">
    <w:name w:val="Gövde metni (2)"/>
    <w:basedOn w:val="Normal"/>
    <w:link w:val="Gvdemetni2"/>
    <w:rsid w:val="00BA3D9B"/>
    <w:pPr>
      <w:widowControl w:val="0"/>
      <w:shd w:val="clear" w:color="auto" w:fill="FFFFFF"/>
      <w:spacing w:after="240" w:line="0" w:lineRule="atLeast"/>
      <w:ind w:hanging="360"/>
      <w:jc w:val="both"/>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DAC1B-7D45-46FA-B3E6-42FA6C9EF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Betül GÜL</cp:lastModifiedBy>
  <cp:revision>2</cp:revision>
  <dcterms:created xsi:type="dcterms:W3CDTF">2026-04-06T08:11:00Z</dcterms:created>
  <dcterms:modified xsi:type="dcterms:W3CDTF">2026-04-06T08:11:00Z</dcterms:modified>
</cp:coreProperties>
</file>