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68E3EFE" w14:textId="77777777" w:rsidTr="00195FEB">
        <w:trPr>
          <w:trHeight w:val="1351"/>
        </w:trPr>
        <w:tc>
          <w:tcPr>
            <w:tcW w:w="1537" w:type="dxa"/>
          </w:tcPr>
          <w:p w14:paraId="3A58654C" w14:textId="77777777" w:rsidR="004B7494" w:rsidRPr="004B7494" w:rsidRDefault="004B7494" w:rsidP="006F57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49C8BDC" w14:textId="6311F61A" w:rsidR="00910F67" w:rsidRPr="00910F67" w:rsidRDefault="00910F67" w:rsidP="00910F67">
            <w:pPr>
              <w:pStyle w:val="ListeParagraf"/>
              <w:numPr>
                <w:ilvl w:val="0"/>
                <w:numId w:val="23"/>
              </w:numPr>
              <w:tabs>
                <w:tab w:val="left" w:pos="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distile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su hastanede kullanılan ventilatör, nemlendirici, yüksek akış oksijen terapi cihazlarının otomatik </w:t>
            </w:r>
            <w:r w:rsidR="00915226" w:rsidRPr="00910F67">
              <w:rPr>
                <w:rFonts w:ascii="Times New Roman" w:hAnsi="Times New Roman" w:cs="Times New Roman"/>
                <w:sz w:val="24"/>
                <w:szCs w:val="24"/>
              </w:rPr>
              <w:t>beslemeli nemlendirici</w:t>
            </w: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haznesinde (</w:t>
            </w:r>
            <w:proofErr w:type="spellStart"/>
            <w:r w:rsidR="00915226" w:rsidRPr="00910F67">
              <w:rPr>
                <w:rFonts w:ascii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="00915226"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15226">
              <w:rPr>
                <w:rFonts w:ascii="Times New Roman" w:hAnsi="Times New Roman" w:cs="Times New Roman"/>
                <w:sz w:val="24"/>
                <w:szCs w:val="24"/>
              </w:rPr>
              <w:t xml:space="preserve">herhangi birinde </w:t>
            </w:r>
            <w:r w:rsidR="00915226" w:rsidRPr="00910F67">
              <w:rPr>
                <w:rFonts w:ascii="Times New Roman" w:hAnsi="Times New Roman" w:cs="Times New Roman"/>
                <w:sz w:val="24"/>
                <w:szCs w:val="24"/>
              </w:rPr>
              <w:t>kullanılmak</w:t>
            </w: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üzere tasarlanarak üretilmiş olmalıdır.</w:t>
            </w:r>
          </w:p>
          <w:p w14:paraId="6C32DE7C" w14:textId="0BDDA9BE" w:rsidR="004B7494" w:rsidRPr="00910F67" w:rsidRDefault="004B7494" w:rsidP="00910F67">
            <w:pPr>
              <w:tabs>
                <w:tab w:val="left" w:pos="56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6946387D" w14:textId="77777777" w:rsidTr="004B7494">
        <w:trPr>
          <w:trHeight w:val="1640"/>
        </w:trPr>
        <w:tc>
          <w:tcPr>
            <w:tcW w:w="1537" w:type="dxa"/>
          </w:tcPr>
          <w:p w14:paraId="4A139188" w14:textId="77777777" w:rsidR="004B7494" w:rsidRPr="004B7494" w:rsidRDefault="004B7494" w:rsidP="006F57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BC2E09A" w14:textId="77777777" w:rsidR="004B7494" w:rsidRPr="004B7494" w:rsidRDefault="004B7494" w:rsidP="006F57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CB41CC5" w14:textId="6BB0BFD9" w:rsidR="00910F67" w:rsidRPr="00910F67" w:rsidRDefault="006F5753" w:rsidP="00910F67">
            <w:pPr>
              <w:pStyle w:val="ListeParagraf"/>
              <w:numPr>
                <w:ilvl w:val="0"/>
                <w:numId w:val="23"/>
              </w:numPr>
              <w:tabs>
                <w:tab w:val="left" w:pos="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Bulaşma riski olmayacak şekilde vakumlu</w:t>
            </w:r>
            <w:r w:rsidR="00910F67"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cam ve/veya PVC ambalaj ve/veya Polipropilen’den mamul poşet ambalajlarda olmalıdır.</w:t>
            </w:r>
          </w:p>
          <w:p w14:paraId="2E2F57C0" w14:textId="7F35BAF8" w:rsidR="00F104FC" w:rsidRPr="00910F67" w:rsidRDefault="00910F67" w:rsidP="00910F67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Bu çeşitlerinde </w:t>
            </w:r>
            <w:r w:rsidR="006F5753"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500 veya 1000 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cc’lik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ambalaj çeşitleri sunulmalıdır.</w:t>
            </w:r>
          </w:p>
        </w:tc>
      </w:tr>
      <w:tr w:rsidR="004B7494" w14:paraId="51776CAB" w14:textId="77777777" w:rsidTr="004B7494">
        <w:trPr>
          <w:trHeight w:val="1640"/>
        </w:trPr>
        <w:tc>
          <w:tcPr>
            <w:tcW w:w="1537" w:type="dxa"/>
          </w:tcPr>
          <w:p w14:paraId="45F20826" w14:textId="77777777" w:rsidR="004B7494" w:rsidRPr="004B7494" w:rsidRDefault="004B7494" w:rsidP="006F57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12F737E" w14:textId="77777777" w:rsidR="004B7494" w:rsidRPr="004B7494" w:rsidRDefault="004B7494" w:rsidP="006F57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46E92DF" w14:textId="77777777" w:rsidR="00195FEB" w:rsidRPr="00910F67" w:rsidRDefault="006F5753" w:rsidP="00910F67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Ambalaj üzerinde ml sini gösteren ölçü çizgileri bulunmalıdır.</w:t>
            </w:r>
          </w:p>
          <w:p w14:paraId="610556A4" w14:textId="77777777" w:rsidR="006F5753" w:rsidRPr="00910F67" w:rsidRDefault="006F5753" w:rsidP="00910F67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distile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suyun cam olan şişelerin ağız kısmı serum şişelerinde olduğu gibi tıpalı serum seti takmaya uygun almalıdır.</w:t>
            </w:r>
          </w:p>
          <w:p w14:paraId="3CB8C7D7" w14:textId="156B20DF" w:rsidR="006F5753" w:rsidRPr="00910F67" w:rsidRDefault="006F5753" w:rsidP="00910F67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Ürünün içeriği 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apirojen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04F6BF2" w14:textId="218ADBF7" w:rsidR="00910F67" w:rsidRPr="00910F67" w:rsidRDefault="00910F67" w:rsidP="00910F67">
            <w:pPr>
              <w:pStyle w:val="ListeParagraf"/>
              <w:numPr>
                <w:ilvl w:val="0"/>
                <w:numId w:val="23"/>
              </w:numPr>
              <w:tabs>
                <w:tab w:val="left" w:pos="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Polipropilen’den mamul poşet Poşetlerin alt tarafında ventilatör, nemlendirici, yüksek akış oksijen terapi cihazlarının otomatik beslemeli nemlendirici haznesi (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) setinin girişine uygun olacak şekilde en az bir giriş yeri olmalı ve Ambalaj Negatif basınçlı olmadır.</w:t>
            </w:r>
          </w:p>
          <w:p w14:paraId="54CDAAA7" w14:textId="01E10FF7" w:rsidR="00910F67" w:rsidRPr="00910F67" w:rsidRDefault="00910F67" w:rsidP="00910F67">
            <w:pPr>
              <w:pStyle w:val="ListeParagraf"/>
              <w:numPr>
                <w:ilvl w:val="0"/>
                <w:numId w:val="23"/>
              </w:numPr>
              <w:tabs>
                <w:tab w:val="left" w:pos="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Polipropilen’den mamul poşet Poşetlerin Otomatik beslemeli nemlendirici haznesi (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) setlerine girişleri uygun ve sağlam olmalı </w:t>
            </w:r>
            <w:r w:rsidR="00915226" w:rsidRPr="00910F67">
              <w:rPr>
                <w:rFonts w:ascii="Times New Roman" w:hAnsi="Times New Roman" w:cs="Times New Roman"/>
                <w:sz w:val="24"/>
                <w:szCs w:val="24"/>
              </w:rPr>
              <w:t>ve Tedavi</w:t>
            </w: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durdurulduğunda Otomatik beslemeli nemlendirici haznesi (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) setleri çıkarılabilmeli ve su akışı kesilebilmeli ve ürün Asılabilmeye uygun olmalıdır.</w:t>
            </w:r>
          </w:p>
          <w:p w14:paraId="24D9C56B" w14:textId="684EF82F" w:rsidR="00910F67" w:rsidRPr="00910F67" w:rsidRDefault="00910F67" w:rsidP="00910F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9D0B8F1" w14:textId="77777777" w:rsidTr="004B7494">
        <w:trPr>
          <w:trHeight w:val="1640"/>
        </w:trPr>
        <w:tc>
          <w:tcPr>
            <w:tcW w:w="1537" w:type="dxa"/>
          </w:tcPr>
          <w:p w14:paraId="6D90AAF1" w14:textId="77777777" w:rsidR="004B7494" w:rsidRPr="004B7494" w:rsidRDefault="004B7494" w:rsidP="006F57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61FAE30C" w14:textId="77777777" w:rsidR="004B7494" w:rsidRPr="004B7494" w:rsidRDefault="004B7494" w:rsidP="006F57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51BCB79" w14:textId="77777777" w:rsidR="006F5753" w:rsidRPr="00910F67" w:rsidRDefault="006F5753" w:rsidP="00910F67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Ambalajların üzerindeki etiketler düşmeyecek ve bu etiketlerde;</w:t>
            </w:r>
          </w:p>
          <w:p w14:paraId="36599555" w14:textId="150F8A17" w:rsidR="006F5753" w:rsidRPr="00910F67" w:rsidRDefault="006F5753" w:rsidP="00910F67">
            <w:pPr>
              <w:pStyle w:val="ListeParagraf"/>
              <w:numPr>
                <w:ilvl w:val="1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Çözeltinin içeriği,</w:t>
            </w:r>
          </w:p>
          <w:p w14:paraId="25C2B672" w14:textId="3B12DBE2" w:rsidR="006F5753" w:rsidRPr="00910F67" w:rsidRDefault="006F5753" w:rsidP="00910F67">
            <w:pPr>
              <w:pStyle w:val="ListeParagraf"/>
              <w:numPr>
                <w:ilvl w:val="1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Seri numarası,</w:t>
            </w:r>
          </w:p>
          <w:p w14:paraId="39DE01B7" w14:textId="22D9C551" w:rsidR="006F5753" w:rsidRPr="00910F67" w:rsidRDefault="006F5753" w:rsidP="00910F67">
            <w:pPr>
              <w:pStyle w:val="ListeParagraf"/>
              <w:numPr>
                <w:ilvl w:val="1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İmal tarihi ve son kullanma tarihi,</w:t>
            </w:r>
          </w:p>
          <w:p w14:paraId="14F49C34" w14:textId="310A2298" w:rsidR="006F5753" w:rsidRPr="00910F67" w:rsidRDefault="006F5753" w:rsidP="00910F67">
            <w:pPr>
              <w:pStyle w:val="ListeParagraf"/>
              <w:numPr>
                <w:ilvl w:val="1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Parenteral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enjeksiyon şeklinde kullanılmamalıdır" ibaresi olmalıdır.</w:t>
            </w:r>
          </w:p>
          <w:p w14:paraId="07193EC0" w14:textId="77777777" w:rsidR="006F5753" w:rsidRPr="00910F67" w:rsidRDefault="006F5753" w:rsidP="00910F67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Siparişi verilen ürünlerin teslim tarihleri itibari ile 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miadlarının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dolmasına 2/3 kadar süre olmalıdır. Teslim edilen ürünler karışık </w:t>
            </w:r>
            <w:proofErr w:type="spellStart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miadlı</w:t>
            </w:r>
            <w:proofErr w:type="spellEnd"/>
            <w:r w:rsidRPr="00910F67">
              <w:rPr>
                <w:rFonts w:ascii="Times New Roman" w:hAnsi="Times New Roman" w:cs="Times New Roman"/>
                <w:sz w:val="24"/>
                <w:szCs w:val="24"/>
              </w:rPr>
              <w:t xml:space="preserve"> olmamalıdır. </w:t>
            </w:r>
          </w:p>
          <w:p w14:paraId="6E8906A4" w14:textId="77777777" w:rsidR="00195FEB" w:rsidRPr="00910F67" w:rsidRDefault="006F5753" w:rsidP="00910F67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67">
              <w:rPr>
                <w:rFonts w:ascii="Times New Roman" w:hAnsi="Times New Roman" w:cs="Times New Roman"/>
                <w:sz w:val="24"/>
                <w:szCs w:val="24"/>
              </w:rPr>
              <w:t>Cam olan her bir ürünün yanında şişeye uyumlu askı teslim edilmelidir.</w:t>
            </w:r>
          </w:p>
        </w:tc>
      </w:tr>
    </w:tbl>
    <w:p w14:paraId="7753B6A9" w14:textId="77777777" w:rsidR="00331203" w:rsidRPr="00936492" w:rsidRDefault="00331203" w:rsidP="006F5753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F5DF" w14:textId="77777777" w:rsidR="00772114" w:rsidRDefault="00772114" w:rsidP="00E02E86">
      <w:pPr>
        <w:spacing w:after="0" w:line="240" w:lineRule="auto"/>
      </w:pPr>
      <w:r>
        <w:separator/>
      </w:r>
    </w:p>
  </w:endnote>
  <w:endnote w:type="continuationSeparator" w:id="0">
    <w:p w14:paraId="0B36858A" w14:textId="77777777" w:rsidR="00772114" w:rsidRDefault="0077211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E18E" w14:textId="77777777" w:rsidR="00915226" w:rsidRDefault="009152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52274D33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96D2D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BB292" w14:textId="77777777" w:rsidR="00915226" w:rsidRDefault="009152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F05A9" w14:textId="77777777" w:rsidR="00772114" w:rsidRDefault="00772114" w:rsidP="00E02E86">
      <w:pPr>
        <w:spacing w:after="0" w:line="240" w:lineRule="auto"/>
      </w:pPr>
      <w:r>
        <w:separator/>
      </w:r>
    </w:p>
  </w:footnote>
  <w:footnote w:type="continuationSeparator" w:id="0">
    <w:p w14:paraId="6AC55AE6" w14:textId="77777777" w:rsidR="00772114" w:rsidRDefault="0077211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D724" w14:textId="77777777" w:rsidR="00915226" w:rsidRDefault="009152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0E982" w14:textId="77777777" w:rsidR="006F5753" w:rsidRPr="0081646E" w:rsidRDefault="006F5753" w:rsidP="006F5753">
    <w:pPr>
      <w:spacing w:before="120" w:after="120" w:line="360" w:lineRule="auto"/>
      <w:ind w:right="-567"/>
      <w:rPr>
        <w:rFonts w:ascii="Times New Roman" w:eastAsiaTheme="majorEastAsia" w:hAnsi="Times New Roman" w:cs="Times New Roman"/>
        <w:b/>
        <w:bCs/>
        <w:sz w:val="24"/>
        <w:szCs w:val="24"/>
        <w:u w:val="single"/>
      </w:rPr>
    </w:pPr>
    <w:bookmarkStart w:id="0" w:name="_GoBack"/>
    <w:r w:rsidRPr="006F575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SMT2785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-</w:t>
    </w:r>
    <w:r w:rsidRPr="0081646E">
      <w:rPr>
        <w:rFonts w:ascii="Times New Roman" w:eastAsiaTheme="majorEastAsia" w:hAnsi="Times New Roman" w:cs="Times New Roman"/>
        <w:b/>
        <w:bCs/>
        <w:sz w:val="24"/>
        <w:szCs w:val="24"/>
        <w:u w:val="single"/>
      </w:rPr>
      <w:t>STERİL DİSTİLE SU</w:t>
    </w:r>
  </w:p>
  <w:bookmarkEnd w:id="0"/>
  <w:p w14:paraId="693AEB01" w14:textId="77777777" w:rsidR="00786FC5" w:rsidRPr="00267459" w:rsidRDefault="00786FC5" w:rsidP="002674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50B5A" w14:textId="77777777" w:rsidR="00915226" w:rsidRDefault="009152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E2043"/>
    <w:multiLevelType w:val="hybridMultilevel"/>
    <w:tmpl w:val="59D47C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5650"/>
    <w:multiLevelType w:val="hybridMultilevel"/>
    <w:tmpl w:val="367CA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6FD1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7659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5008E"/>
    <w:multiLevelType w:val="hybridMultilevel"/>
    <w:tmpl w:val="F7700E0A"/>
    <w:lvl w:ilvl="0" w:tplc="041F000F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5A70F62"/>
    <w:multiLevelType w:val="hybridMultilevel"/>
    <w:tmpl w:val="BA7470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B30B4"/>
    <w:multiLevelType w:val="hybridMultilevel"/>
    <w:tmpl w:val="362A3D84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4BB8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20054"/>
    <w:multiLevelType w:val="hybridMultilevel"/>
    <w:tmpl w:val="82B25618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1738"/>
    <w:multiLevelType w:val="hybridMultilevel"/>
    <w:tmpl w:val="F83C9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76741"/>
    <w:multiLevelType w:val="hybridMultilevel"/>
    <w:tmpl w:val="562C4D5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0E8E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551A"/>
    <w:multiLevelType w:val="hybridMultilevel"/>
    <w:tmpl w:val="C1B4C9C8"/>
    <w:lvl w:ilvl="0" w:tplc="6B1EB5F4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A63237F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14365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C059A"/>
    <w:multiLevelType w:val="hybridMultilevel"/>
    <w:tmpl w:val="19006A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5E273E"/>
    <w:multiLevelType w:val="hybridMultilevel"/>
    <w:tmpl w:val="65223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41748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0AC6"/>
    <w:multiLevelType w:val="hybridMultilevel"/>
    <w:tmpl w:val="20629A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25658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</w:num>
  <w:num w:numId="16">
    <w:abstractNumId w:val="15"/>
  </w:num>
  <w:num w:numId="17">
    <w:abstractNumId w:val="5"/>
  </w:num>
  <w:num w:numId="18">
    <w:abstractNumId w:val="19"/>
  </w:num>
  <w:num w:numId="19">
    <w:abstractNumId w:val="13"/>
  </w:num>
  <w:num w:numId="20">
    <w:abstractNumId w:val="16"/>
  </w:num>
  <w:num w:numId="21">
    <w:abstractNumId w:val="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96FEA"/>
    <w:rsid w:val="000D04A5"/>
    <w:rsid w:val="00104579"/>
    <w:rsid w:val="001575DF"/>
    <w:rsid w:val="00195FEB"/>
    <w:rsid w:val="00200D70"/>
    <w:rsid w:val="002618E3"/>
    <w:rsid w:val="00267459"/>
    <w:rsid w:val="002945D7"/>
    <w:rsid w:val="002B66F4"/>
    <w:rsid w:val="00331203"/>
    <w:rsid w:val="00375446"/>
    <w:rsid w:val="003C62D6"/>
    <w:rsid w:val="004B7494"/>
    <w:rsid w:val="004C724B"/>
    <w:rsid w:val="00685DAB"/>
    <w:rsid w:val="006B2B73"/>
    <w:rsid w:val="006D08C4"/>
    <w:rsid w:val="006F5753"/>
    <w:rsid w:val="007224D9"/>
    <w:rsid w:val="00772114"/>
    <w:rsid w:val="00784B77"/>
    <w:rsid w:val="00786FC5"/>
    <w:rsid w:val="00794454"/>
    <w:rsid w:val="007A5AD1"/>
    <w:rsid w:val="00910F67"/>
    <w:rsid w:val="00915226"/>
    <w:rsid w:val="00936492"/>
    <w:rsid w:val="009E4A4E"/>
    <w:rsid w:val="00A0594E"/>
    <w:rsid w:val="00A76582"/>
    <w:rsid w:val="00AE20DD"/>
    <w:rsid w:val="00AE4540"/>
    <w:rsid w:val="00B12C06"/>
    <w:rsid w:val="00B130FF"/>
    <w:rsid w:val="00BA3150"/>
    <w:rsid w:val="00BD6076"/>
    <w:rsid w:val="00BF4EE4"/>
    <w:rsid w:val="00BF5AAE"/>
    <w:rsid w:val="00C01EB6"/>
    <w:rsid w:val="00C15DC8"/>
    <w:rsid w:val="00C8169A"/>
    <w:rsid w:val="00CD5E92"/>
    <w:rsid w:val="00D13DF1"/>
    <w:rsid w:val="00DC29CF"/>
    <w:rsid w:val="00E02E86"/>
    <w:rsid w:val="00E36104"/>
    <w:rsid w:val="00EA117B"/>
    <w:rsid w:val="00ED78F7"/>
    <w:rsid w:val="00F104FC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60A2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F104FC"/>
  </w:style>
  <w:style w:type="paragraph" w:styleId="AralkYok">
    <w:name w:val="No Spacing"/>
    <w:link w:val="AralkYokChar"/>
    <w:uiPriority w:val="1"/>
    <w:qFormat/>
    <w:rsid w:val="00F104FC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locked/>
    <w:rsid w:val="001575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575DF"/>
    <w:pPr>
      <w:widowControl w:val="0"/>
      <w:shd w:val="clear" w:color="auto" w:fill="FFFFFF"/>
      <w:spacing w:after="0" w:line="263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B145-B546-4795-AD26-B7972116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2022-06-23T10:58:00Z</dcterms:created>
  <dcterms:modified xsi:type="dcterms:W3CDTF">2022-06-23T10:58:00Z</dcterms:modified>
</cp:coreProperties>
</file>