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Spec="cent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977298" w:rsidRPr="00B72F8E" w:rsidTr="00977298">
        <w:trPr>
          <w:trHeight w:val="1351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77298" w:rsidRPr="00315BBC" w:rsidRDefault="0063052C" w:rsidP="00315BB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kırıklarda (özellikle pediatrik, küçük fragman,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avülsiyon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kırıkları, küçük kemik kırıkları), düzeltici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osteotomilerde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psödoartrozlarda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artrodezde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eklem çıkıkları </w:t>
            </w:r>
            <w:r w:rsidR="001A6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tespitinde</w:t>
            </w:r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replantasyon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tedavilerinde, kemik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rekonstrüktif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tedavilerinde ve iskelet sistemi traksiyonunda kemik </w:t>
            </w:r>
            <w:proofErr w:type="spellStart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fiksasyonlarında</w:t>
            </w:r>
            <w:proofErr w:type="spellEnd"/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kullanıma uygun o</w:t>
            </w:r>
            <w:r w:rsidR="00EE0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EE078B" w:rsidRPr="0011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malıdır</w:t>
            </w:r>
            <w:r w:rsidR="00EE078B" w:rsidRPr="001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E078B" w:rsidRPr="000660BD" w:rsidRDefault="003E0E3F" w:rsidP="000660BD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EE078B" w:rsidRPr="000660B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Trokar</w:t>
            </w:r>
            <w:proofErr w:type="spellEnd"/>
            <w:r w:rsidR="00C76528" w:rsidRPr="000660B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0660B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uçlu </w:t>
            </w:r>
            <w:r w:rsidR="000660BD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olup</w:t>
            </w:r>
            <w:r w:rsidR="00E22FA2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Yivli veya </w:t>
            </w:r>
            <w:r w:rsidR="008F4192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Yivsiz</w:t>
            </w:r>
            <w:r w:rsidR="00AA379F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2FA2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AA379F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2FA2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Tek</w:t>
            </w:r>
            <w:r w:rsidR="00AA379F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uçlu</w:t>
            </w:r>
            <w:r w:rsidR="00E22FA2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veya Çift </w:t>
            </w:r>
            <w:r w:rsidR="00AA379F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uçlu </w:t>
            </w:r>
            <w:r w:rsidR="00E22FA2" w:rsidRPr="000660B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türlerinin en az </w:t>
            </w:r>
            <w:r w:rsidR="00DB6211" w:rsidRPr="000660BD">
              <w:rPr>
                <w:rFonts w:ascii="Times New Roman" w:hAnsi="Times New Roman" w:cs="Times New Roman"/>
                <w:sz w:val="24"/>
                <w:szCs w:val="24"/>
              </w:rPr>
              <w:t>birisi</w:t>
            </w:r>
            <w:r w:rsidR="00C4299A" w:rsidRPr="000660BD">
              <w:rPr>
                <w:rFonts w:ascii="Times New Roman" w:hAnsi="Times New Roman" w:cs="Times New Roman"/>
                <w:sz w:val="24"/>
                <w:szCs w:val="24"/>
              </w:rPr>
              <w:t xml:space="preserve">nden </w:t>
            </w:r>
            <w:r w:rsidR="00552ACA" w:rsidRPr="000660B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EE078B" w:rsidRPr="001155DD" w:rsidRDefault="00AB0118" w:rsidP="00907FD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Ürün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53F3E" w:rsidRDefault="00EE078B" w:rsidP="0097362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>Çelik,</w:t>
            </w:r>
          </w:p>
          <w:p w:rsidR="00973626" w:rsidRPr="00D362E6" w:rsidRDefault="00973626" w:rsidP="0097362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CoCr</w:t>
            </w:r>
            <w:proofErr w:type="spellEnd"/>
          </w:p>
          <w:p w:rsidR="00EE078B" w:rsidRPr="000B52BA" w:rsidRDefault="00D362E6" w:rsidP="000B52BA">
            <w:pPr>
              <w:spacing w:before="120" w:after="120"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E078B" w:rsidRPr="000B52BA">
              <w:rPr>
                <w:rFonts w:ascii="Times New Roman" w:hAnsi="Times New Roman" w:cs="Times New Roman"/>
                <w:sz w:val="24"/>
                <w:szCs w:val="24"/>
              </w:rPr>
              <w:t>laşımların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="00EE078B" w:rsidRPr="000B52BA">
              <w:rPr>
                <w:rFonts w:ascii="Times New Roman" w:hAnsi="Times New Roman" w:cs="Times New Roman"/>
                <w:sz w:val="24"/>
                <w:szCs w:val="24"/>
              </w:rPr>
              <w:t>herhangi biri olmalıdır.</w:t>
            </w:r>
          </w:p>
          <w:p w:rsidR="00EE078B" w:rsidRPr="007D395D" w:rsidRDefault="00A85422" w:rsidP="00907FD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Ürün</w:t>
            </w:r>
            <w:r w:rsidR="00EE078B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0.</w:t>
            </w:r>
            <w:r w:rsidR="00223CEB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E078B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mm-</w:t>
            </w:r>
            <w:r w:rsidR="00E53F3E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mm</w:t>
            </w:r>
            <w:r w:rsidR="00EE078B" w:rsidRPr="00D36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EE078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arası </w:t>
            </w:r>
            <w:r w:rsidR="00EE078B" w:rsidRPr="001155D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çap</w:t>
            </w:r>
            <w:r w:rsidR="00B423B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7B3209">
              <w:rPr>
                <w:rFonts w:ascii="Times New Roman" w:hAnsi="Times New Roman" w:cs="Times New Roman"/>
                <w:sz w:val="24"/>
                <w:szCs w:val="24"/>
              </w:rPr>
              <w:t>seçeneklerinden herhangi birisi</w:t>
            </w:r>
            <w:r w:rsidR="007B3209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77298" w:rsidRPr="007B3209" w:rsidRDefault="00FF47FD" w:rsidP="007B320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78B" w:rsidRPr="006C552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EE078B">
              <w:rPr>
                <w:rFonts w:ascii="Times New Roman" w:hAnsi="Times New Roman" w:cs="Times New Roman"/>
                <w:sz w:val="24"/>
                <w:szCs w:val="24"/>
              </w:rPr>
              <w:t>25-54cm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78B">
              <w:rPr>
                <w:rFonts w:ascii="Times New Roman" w:hAnsi="Times New Roman" w:cs="Times New Roman"/>
                <w:sz w:val="24"/>
                <w:szCs w:val="24"/>
              </w:rPr>
              <w:t>boy ara</w:t>
            </w:r>
            <w:r w:rsidR="00ED1F63">
              <w:rPr>
                <w:rFonts w:ascii="Times New Roman" w:hAnsi="Times New Roman" w:cs="Times New Roman"/>
                <w:sz w:val="24"/>
                <w:szCs w:val="24"/>
              </w:rPr>
              <w:t>lığında boy seçeneklerinden herhangi birisi</w:t>
            </w:r>
            <w:r w:rsidR="00EE078B" w:rsidRPr="007D395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9B3C03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:rsidR="00990479" w:rsidRPr="002C21C9" w:rsidRDefault="00D13087" w:rsidP="002C21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>esilebilir ve</w:t>
            </w:r>
            <w:r w:rsidR="00D362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 xml:space="preserve">bükülebilir </w:t>
            </w:r>
            <w:r w:rsidR="00004749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D3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4341B" w:rsidRPr="002C21C9" w:rsidRDefault="00EE078B" w:rsidP="002C21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55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olmasını ve uçlarının bozulmasını engelleyecek bir kutu </w:t>
            </w:r>
            <w:r w:rsidRPr="001155DD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edilmelidir.</w:t>
            </w:r>
          </w:p>
        </w:tc>
      </w:tr>
    </w:tbl>
    <w:p w:rsidR="00F60182" w:rsidRPr="00B72F8E" w:rsidRDefault="00F60182" w:rsidP="00B72F8E">
      <w:pPr>
        <w:pStyle w:val="Balk1"/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4701" w:rsidRPr="00B72F8E" w:rsidRDefault="00604701" w:rsidP="00B72F8E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04701" w:rsidRPr="00B72F8E" w:rsidSect="00FC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20" w:rsidRDefault="00765B20" w:rsidP="00102EBC">
      <w:pPr>
        <w:spacing w:after="0" w:line="240" w:lineRule="auto"/>
      </w:pPr>
      <w:r>
        <w:separator/>
      </w:r>
    </w:p>
  </w:endnote>
  <w:endnote w:type="continuationSeparator" w:id="0">
    <w:p w:rsidR="00765B20" w:rsidRDefault="00765B20" w:rsidP="0010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391368"/>
      <w:docPartObj>
        <w:docPartGallery w:val="Page Numbers (Bottom of Page)"/>
        <w:docPartUnique/>
      </w:docPartObj>
    </w:sdtPr>
    <w:sdtEndPr/>
    <w:sdtContent>
      <w:p w:rsidR="000B3612" w:rsidRDefault="000B36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1B">
          <w:rPr>
            <w:noProof/>
          </w:rPr>
          <w:t>1</w:t>
        </w:r>
        <w:r>
          <w:fldChar w:fldCharType="end"/>
        </w:r>
      </w:p>
    </w:sdtContent>
  </w:sdt>
  <w:p w:rsidR="00102EBC" w:rsidRDefault="00102E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20" w:rsidRDefault="00765B20" w:rsidP="00102EBC">
      <w:pPr>
        <w:spacing w:after="0" w:line="240" w:lineRule="auto"/>
      </w:pPr>
      <w:r>
        <w:separator/>
      </w:r>
    </w:p>
  </w:footnote>
  <w:footnote w:type="continuationSeparator" w:id="0">
    <w:p w:rsidR="00765B20" w:rsidRDefault="00765B20" w:rsidP="0010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98" w:rsidRPr="00977298" w:rsidRDefault="00977298">
    <w:pPr>
      <w:pStyle w:val="stBilgi"/>
      <w:rPr>
        <w:rFonts w:ascii="Times New Roman" w:hAnsi="Times New Roman" w:cs="Times New Roman"/>
        <w:b/>
        <w:sz w:val="24"/>
        <w:szCs w:val="24"/>
      </w:rPr>
    </w:pPr>
    <w:r w:rsidRPr="00977298">
      <w:rPr>
        <w:rFonts w:ascii="Times New Roman" w:hAnsi="Times New Roman" w:cs="Times New Roman"/>
        <w:b/>
        <w:sz w:val="24"/>
        <w:szCs w:val="24"/>
      </w:rPr>
      <w:t>SMT</w:t>
    </w:r>
    <w:r w:rsidR="009A67A6">
      <w:rPr>
        <w:rFonts w:ascii="Times New Roman" w:hAnsi="Times New Roman" w:cs="Times New Roman"/>
        <w:b/>
        <w:sz w:val="24"/>
        <w:szCs w:val="24"/>
      </w:rPr>
      <w:t>2</w:t>
    </w:r>
    <w:r w:rsidR="00617049">
      <w:rPr>
        <w:rFonts w:ascii="Times New Roman" w:hAnsi="Times New Roman" w:cs="Times New Roman"/>
        <w:b/>
        <w:sz w:val="24"/>
        <w:szCs w:val="24"/>
      </w:rPr>
      <w:t>435</w:t>
    </w:r>
    <w:r w:rsidRPr="00977298">
      <w:rPr>
        <w:rFonts w:ascii="Times New Roman" w:hAnsi="Times New Roman" w:cs="Times New Roman"/>
        <w:b/>
        <w:sz w:val="24"/>
        <w:szCs w:val="24"/>
      </w:rPr>
      <w:t>-</w:t>
    </w:r>
    <w:r w:rsidR="00617049">
      <w:rPr>
        <w:rFonts w:ascii="Times New Roman" w:hAnsi="Times New Roman" w:cs="Times New Roman"/>
        <w:b/>
        <w:sz w:val="24"/>
        <w:szCs w:val="24"/>
      </w:rPr>
      <w:t xml:space="preserve"> KİRSCHNER TELİ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59" w:rsidRDefault="003649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1495"/>
    <w:multiLevelType w:val="hybridMultilevel"/>
    <w:tmpl w:val="7CC406FC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59A816E"/>
    <w:lvl w:ilvl="0" w:tplc="1C1CA6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F48B1"/>
    <w:multiLevelType w:val="hybridMultilevel"/>
    <w:tmpl w:val="56763EE6"/>
    <w:lvl w:ilvl="0" w:tplc="611624F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850E1"/>
    <w:multiLevelType w:val="hybridMultilevel"/>
    <w:tmpl w:val="067AF42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01913D9"/>
    <w:multiLevelType w:val="hybridMultilevel"/>
    <w:tmpl w:val="54EC7C18"/>
    <w:lvl w:ilvl="0" w:tplc="03288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E932A9"/>
    <w:multiLevelType w:val="hybridMultilevel"/>
    <w:tmpl w:val="6884EB30"/>
    <w:lvl w:ilvl="0" w:tplc="386AC87A">
      <w:start w:val="1"/>
      <w:numFmt w:val="lowerLetter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4678E"/>
    <w:multiLevelType w:val="hybridMultilevel"/>
    <w:tmpl w:val="FEE2E1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6E8"/>
    <w:multiLevelType w:val="hybridMultilevel"/>
    <w:tmpl w:val="344A5B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64182"/>
    <w:multiLevelType w:val="hybridMultilevel"/>
    <w:tmpl w:val="222A0A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B724D"/>
    <w:multiLevelType w:val="hybridMultilevel"/>
    <w:tmpl w:val="96DE3038"/>
    <w:lvl w:ilvl="0" w:tplc="614E773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90757D"/>
    <w:multiLevelType w:val="hybridMultilevel"/>
    <w:tmpl w:val="3D8EC11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2"/>
    <w:rsid w:val="00004749"/>
    <w:rsid w:val="0001478D"/>
    <w:rsid w:val="00026E37"/>
    <w:rsid w:val="00035419"/>
    <w:rsid w:val="000660BD"/>
    <w:rsid w:val="00067A54"/>
    <w:rsid w:val="000A4CBE"/>
    <w:rsid w:val="000B3612"/>
    <w:rsid w:val="000B52BA"/>
    <w:rsid w:val="000D1ECC"/>
    <w:rsid w:val="000F11A2"/>
    <w:rsid w:val="00102EBC"/>
    <w:rsid w:val="00113468"/>
    <w:rsid w:val="0016151A"/>
    <w:rsid w:val="001740B5"/>
    <w:rsid w:val="00197D6E"/>
    <w:rsid w:val="001A66BF"/>
    <w:rsid w:val="001B6CC5"/>
    <w:rsid w:val="001D0A8E"/>
    <w:rsid w:val="002154C0"/>
    <w:rsid w:val="00223CEB"/>
    <w:rsid w:val="002B4B55"/>
    <w:rsid w:val="002C21C9"/>
    <w:rsid w:val="00315BBC"/>
    <w:rsid w:val="003224A5"/>
    <w:rsid w:val="00361948"/>
    <w:rsid w:val="00364959"/>
    <w:rsid w:val="00367CDB"/>
    <w:rsid w:val="00380FB3"/>
    <w:rsid w:val="00390AE8"/>
    <w:rsid w:val="003E0E3F"/>
    <w:rsid w:val="003E328A"/>
    <w:rsid w:val="003F2EF2"/>
    <w:rsid w:val="003F32F6"/>
    <w:rsid w:val="0042722B"/>
    <w:rsid w:val="0044114B"/>
    <w:rsid w:val="0044341B"/>
    <w:rsid w:val="0045523A"/>
    <w:rsid w:val="00475724"/>
    <w:rsid w:val="00496212"/>
    <w:rsid w:val="004A36BB"/>
    <w:rsid w:val="00512885"/>
    <w:rsid w:val="00514E4B"/>
    <w:rsid w:val="00516713"/>
    <w:rsid w:val="00535576"/>
    <w:rsid w:val="00552ACA"/>
    <w:rsid w:val="00564DFB"/>
    <w:rsid w:val="0057030D"/>
    <w:rsid w:val="00573CEB"/>
    <w:rsid w:val="005D3279"/>
    <w:rsid w:val="00600F3D"/>
    <w:rsid w:val="00604701"/>
    <w:rsid w:val="00615EC8"/>
    <w:rsid w:val="00617049"/>
    <w:rsid w:val="0063052C"/>
    <w:rsid w:val="006606E0"/>
    <w:rsid w:val="006625BC"/>
    <w:rsid w:val="00665AEA"/>
    <w:rsid w:val="00674B58"/>
    <w:rsid w:val="006914A7"/>
    <w:rsid w:val="006A03C7"/>
    <w:rsid w:val="006C215F"/>
    <w:rsid w:val="006C552D"/>
    <w:rsid w:val="006C5A09"/>
    <w:rsid w:val="006E3FEF"/>
    <w:rsid w:val="0070587F"/>
    <w:rsid w:val="007144D9"/>
    <w:rsid w:val="007145CA"/>
    <w:rsid w:val="0071582C"/>
    <w:rsid w:val="0074204B"/>
    <w:rsid w:val="00765B20"/>
    <w:rsid w:val="007B3209"/>
    <w:rsid w:val="007B722B"/>
    <w:rsid w:val="007D265E"/>
    <w:rsid w:val="007D5C37"/>
    <w:rsid w:val="00804880"/>
    <w:rsid w:val="00827789"/>
    <w:rsid w:val="00865CD0"/>
    <w:rsid w:val="008E1FDC"/>
    <w:rsid w:val="008F2B9B"/>
    <w:rsid w:val="008F4192"/>
    <w:rsid w:val="00907FDA"/>
    <w:rsid w:val="00957BAE"/>
    <w:rsid w:val="00964289"/>
    <w:rsid w:val="00973626"/>
    <w:rsid w:val="00977298"/>
    <w:rsid w:val="00990479"/>
    <w:rsid w:val="0099392A"/>
    <w:rsid w:val="009A67A6"/>
    <w:rsid w:val="009A7174"/>
    <w:rsid w:val="009B3C03"/>
    <w:rsid w:val="009E1FC8"/>
    <w:rsid w:val="009E298B"/>
    <w:rsid w:val="009F1798"/>
    <w:rsid w:val="009F6C38"/>
    <w:rsid w:val="00A04886"/>
    <w:rsid w:val="00A43907"/>
    <w:rsid w:val="00A70E3B"/>
    <w:rsid w:val="00A85422"/>
    <w:rsid w:val="00A97AC7"/>
    <w:rsid w:val="00AA1E9D"/>
    <w:rsid w:val="00AA379F"/>
    <w:rsid w:val="00AB0118"/>
    <w:rsid w:val="00AB7397"/>
    <w:rsid w:val="00AE367A"/>
    <w:rsid w:val="00AE5059"/>
    <w:rsid w:val="00B0325F"/>
    <w:rsid w:val="00B20408"/>
    <w:rsid w:val="00B423BE"/>
    <w:rsid w:val="00B5700E"/>
    <w:rsid w:val="00B623BC"/>
    <w:rsid w:val="00B72F8E"/>
    <w:rsid w:val="00BA3FF4"/>
    <w:rsid w:val="00BB240A"/>
    <w:rsid w:val="00BC40E3"/>
    <w:rsid w:val="00C172CF"/>
    <w:rsid w:val="00C21627"/>
    <w:rsid w:val="00C26C36"/>
    <w:rsid w:val="00C4299A"/>
    <w:rsid w:val="00C53302"/>
    <w:rsid w:val="00C76528"/>
    <w:rsid w:val="00C76DFB"/>
    <w:rsid w:val="00C94E9F"/>
    <w:rsid w:val="00CE1E85"/>
    <w:rsid w:val="00CE28F6"/>
    <w:rsid w:val="00D13087"/>
    <w:rsid w:val="00D167F0"/>
    <w:rsid w:val="00D22E3B"/>
    <w:rsid w:val="00D362E6"/>
    <w:rsid w:val="00DB2570"/>
    <w:rsid w:val="00DB6211"/>
    <w:rsid w:val="00DF2D4B"/>
    <w:rsid w:val="00E17427"/>
    <w:rsid w:val="00E22FA2"/>
    <w:rsid w:val="00E243AC"/>
    <w:rsid w:val="00E31607"/>
    <w:rsid w:val="00E34CC4"/>
    <w:rsid w:val="00E406DF"/>
    <w:rsid w:val="00E46016"/>
    <w:rsid w:val="00E518E9"/>
    <w:rsid w:val="00E53F3E"/>
    <w:rsid w:val="00E75995"/>
    <w:rsid w:val="00ED1F63"/>
    <w:rsid w:val="00EE078B"/>
    <w:rsid w:val="00EE7619"/>
    <w:rsid w:val="00F21748"/>
    <w:rsid w:val="00F3747F"/>
    <w:rsid w:val="00F40D64"/>
    <w:rsid w:val="00F60182"/>
    <w:rsid w:val="00F6268B"/>
    <w:rsid w:val="00F653BD"/>
    <w:rsid w:val="00F84418"/>
    <w:rsid w:val="00FC67F1"/>
    <w:rsid w:val="00FE40A1"/>
    <w:rsid w:val="00FE5D3A"/>
    <w:rsid w:val="00FF0C36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AA32E"/>
  <w15:docId w15:val="{F4512861-CF0E-4F4B-91EC-E404DDE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182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6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0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601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EBC"/>
  </w:style>
  <w:style w:type="paragraph" w:styleId="AltBilgi">
    <w:name w:val="footer"/>
    <w:basedOn w:val="Normal"/>
    <w:link w:val="Al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FF93-D41F-4C16-9297-866EB0BB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Esra AKTAŞ MAZI</cp:lastModifiedBy>
  <cp:revision>22</cp:revision>
  <dcterms:created xsi:type="dcterms:W3CDTF">2024-11-07T14:39:00Z</dcterms:created>
  <dcterms:modified xsi:type="dcterms:W3CDTF">2024-12-24T07:23:00Z</dcterms:modified>
</cp:coreProperties>
</file>