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124262" w14:paraId="6BA10986" w14:textId="77777777" w:rsidTr="00622B74">
        <w:trPr>
          <w:trHeight w:val="1008"/>
        </w:trPr>
        <w:tc>
          <w:tcPr>
            <w:tcW w:w="1537" w:type="dxa"/>
          </w:tcPr>
          <w:p w14:paraId="4A31A989" w14:textId="77777777" w:rsidR="00124262" w:rsidRPr="004B7494" w:rsidRDefault="00124262" w:rsidP="00A233DD">
            <w:pPr>
              <w:pStyle w:val="Balk2"/>
              <w:spacing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6E41C149" w14:textId="2D7CE2BD" w:rsidR="00124262" w:rsidRPr="003876BE" w:rsidRDefault="00184828" w:rsidP="00184828">
            <w:pPr>
              <w:pStyle w:val="ListeParagraf"/>
              <w:numPr>
                <w:ilvl w:val="0"/>
                <w:numId w:val="4"/>
              </w:numPr>
              <w:spacing w:before="120" w:after="120" w:line="360" w:lineRule="auto"/>
              <w:ind w:left="340" w:right="340" w:hanging="357"/>
              <w:jc w:val="both"/>
              <w:rPr>
                <w:rFonts w:ascii="Times New Roman" w:hAnsi="Times New Roman" w:cs="Times New Roman"/>
                <w:sz w:val="24"/>
                <w:szCs w:val="24"/>
              </w:rPr>
            </w:pPr>
            <w:proofErr w:type="spellStart"/>
            <w:proofErr w:type="gramStart"/>
            <w:r w:rsidRPr="003876BE">
              <w:rPr>
                <w:rFonts w:ascii="Times New Roman" w:hAnsi="Times New Roman" w:cs="Times New Roman"/>
                <w:sz w:val="24"/>
                <w:szCs w:val="24"/>
              </w:rPr>
              <w:t>Ürün</w:t>
            </w:r>
            <w:r w:rsidR="00124262" w:rsidRPr="003876BE">
              <w:rPr>
                <w:rStyle w:val="Gvdemetni2"/>
                <w:rFonts w:eastAsiaTheme="minorHAnsi"/>
                <w:sz w:val="24"/>
                <w:szCs w:val="24"/>
              </w:rPr>
              <w:t>;Ventiküler</w:t>
            </w:r>
            <w:proofErr w:type="spellEnd"/>
            <w:proofErr w:type="gramEnd"/>
            <w:r w:rsidR="00124262" w:rsidRPr="003876BE">
              <w:rPr>
                <w:rStyle w:val="Gvdemetni2"/>
                <w:rFonts w:eastAsiaTheme="minorHAnsi"/>
                <w:sz w:val="24"/>
                <w:szCs w:val="24"/>
              </w:rPr>
              <w:t xml:space="preserve"> bölgedeki </w:t>
            </w:r>
            <w:proofErr w:type="spellStart"/>
            <w:r w:rsidR="00124262" w:rsidRPr="003876BE">
              <w:rPr>
                <w:rStyle w:val="Gvdemetni2"/>
                <w:rFonts w:eastAsiaTheme="minorHAnsi"/>
                <w:sz w:val="24"/>
                <w:szCs w:val="24"/>
              </w:rPr>
              <w:t>BOS’un</w:t>
            </w:r>
            <w:proofErr w:type="spellEnd"/>
            <w:r w:rsidR="00124262" w:rsidRPr="003876BE">
              <w:rPr>
                <w:rStyle w:val="Gvdemetni2"/>
                <w:rFonts w:eastAsiaTheme="minorHAnsi"/>
                <w:sz w:val="24"/>
                <w:szCs w:val="24"/>
              </w:rPr>
              <w:t xml:space="preserve"> peritona aktarılması işleminde kullanılmalıdır</w:t>
            </w:r>
            <w:r w:rsidR="00124262" w:rsidRPr="003876BE">
              <w:rPr>
                <w:rFonts w:ascii="Times New Roman" w:hAnsi="Times New Roman" w:cs="Times New Roman"/>
                <w:sz w:val="24"/>
                <w:szCs w:val="24"/>
              </w:rPr>
              <w:t>.</w:t>
            </w:r>
          </w:p>
        </w:tc>
      </w:tr>
      <w:tr w:rsidR="00124262" w14:paraId="2BCE9E3F" w14:textId="77777777" w:rsidTr="00622B74">
        <w:trPr>
          <w:trHeight w:val="1640"/>
        </w:trPr>
        <w:tc>
          <w:tcPr>
            <w:tcW w:w="1537" w:type="dxa"/>
          </w:tcPr>
          <w:p w14:paraId="1BF74B33" w14:textId="77777777" w:rsidR="00124262" w:rsidRPr="004B7494" w:rsidRDefault="00124262" w:rsidP="00A233DD">
            <w:pPr>
              <w:pStyle w:val="Balk2"/>
              <w:spacing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790C9E31" w14:textId="77777777" w:rsidR="00124262" w:rsidRPr="004B7494" w:rsidRDefault="00124262" w:rsidP="00A233DD">
            <w:pPr>
              <w:pStyle w:val="Balk2"/>
              <w:spacing w:line="360" w:lineRule="auto"/>
              <w:jc w:val="both"/>
              <w:rPr>
                <w:rFonts w:ascii="Times New Roman" w:hAnsi="Times New Roman" w:cs="Times New Roman"/>
                <w:b/>
                <w:color w:val="auto"/>
                <w:sz w:val="24"/>
                <w:szCs w:val="24"/>
              </w:rPr>
            </w:pPr>
          </w:p>
        </w:tc>
        <w:tc>
          <w:tcPr>
            <w:tcW w:w="8303" w:type="dxa"/>
            <w:shd w:val="clear" w:color="auto" w:fill="auto"/>
          </w:tcPr>
          <w:p w14:paraId="35598F50" w14:textId="77777777" w:rsidR="00124262" w:rsidRPr="003876BE" w:rsidRDefault="00124262" w:rsidP="00184828">
            <w:pPr>
              <w:numPr>
                <w:ilvl w:val="0"/>
                <w:numId w:val="4"/>
              </w:numPr>
              <w:spacing w:before="120" w:after="120" w:line="360" w:lineRule="auto"/>
              <w:ind w:left="340" w:right="340" w:hanging="357"/>
              <w:jc w:val="both"/>
              <w:rPr>
                <w:rFonts w:ascii="Times New Roman" w:hAnsi="Times New Roman" w:cs="Times New Roman"/>
                <w:color w:val="FF0000"/>
              </w:rPr>
            </w:pPr>
            <w:r w:rsidRPr="003876BE">
              <w:rPr>
                <w:rFonts w:ascii="Times New Roman" w:hAnsi="Times New Roman" w:cs="Times New Roman"/>
              </w:rPr>
              <w:t xml:space="preserve">Valf </w:t>
            </w:r>
            <w:proofErr w:type="spellStart"/>
            <w:r w:rsidRPr="003876BE">
              <w:rPr>
                <w:rFonts w:ascii="Times New Roman" w:hAnsi="Times New Roman" w:cs="Times New Roman"/>
              </w:rPr>
              <w:t>burr</w:t>
            </w:r>
            <w:proofErr w:type="spellEnd"/>
            <w:r w:rsidRPr="003876BE">
              <w:rPr>
                <w:rFonts w:ascii="Times New Roman" w:hAnsi="Times New Roman" w:cs="Times New Roman"/>
              </w:rPr>
              <w:t>-hole tipinde olmalıdır.</w:t>
            </w:r>
          </w:p>
          <w:p w14:paraId="55DD7497" w14:textId="16446864" w:rsidR="00124262" w:rsidRPr="003876BE" w:rsidRDefault="00124262" w:rsidP="009A59E7">
            <w:pPr>
              <w:numPr>
                <w:ilvl w:val="0"/>
                <w:numId w:val="4"/>
              </w:numPr>
              <w:spacing w:before="120" w:after="120" w:line="360" w:lineRule="auto"/>
              <w:ind w:left="340" w:right="340"/>
              <w:jc w:val="both"/>
              <w:rPr>
                <w:rFonts w:ascii="Times New Roman" w:hAnsi="Times New Roman" w:cs="Times New Roman"/>
              </w:rPr>
            </w:pPr>
            <w:r w:rsidRPr="003876BE">
              <w:rPr>
                <w:rFonts w:ascii="Times New Roman" w:hAnsi="Times New Roman" w:cs="Times New Roman"/>
                <w:color w:val="000000" w:themeColor="text1"/>
              </w:rPr>
              <w:t xml:space="preserve"> </w:t>
            </w:r>
            <w:r w:rsidR="00505596" w:rsidRPr="003876BE">
              <w:rPr>
                <w:rFonts w:ascii="Times New Roman" w:hAnsi="Times New Roman" w:cs="Times New Roman"/>
              </w:rPr>
              <w:t xml:space="preserve">Valf için en az 3 ayrı basınç seçeneği düşük </w:t>
            </w:r>
            <w:r w:rsidR="009A59E7" w:rsidRPr="003876BE">
              <w:rPr>
                <w:rFonts w:ascii="Times New Roman" w:hAnsi="Times New Roman" w:cs="Times New Roman"/>
              </w:rPr>
              <w:t xml:space="preserve">veya </w:t>
            </w:r>
            <w:r w:rsidR="00505596" w:rsidRPr="003876BE">
              <w:rPr>
                <w:rFonts w:ascii="Times New Roman" w:hAnsi="Times New Roman" w:cs="Times New Roman"/>
              </w:rPr>
              <w:t xml:space="preserve">orta </w:t>
            </w:r>
            <w:r w:rsidR="009A59E7" w:rsidRPr="003876BE">
              <w:rPr>
                <w:rFonts w:ascii="Times New Roman" w:hAnsi="Times New Roman" w:cs="Times New Roman"/>
              </w:rPr>
              <w:t>veya</w:t>
            </w:r>
            <w:r w:rsidR="00505596" w:rsidRPr="003876BE">
              <w:rPr>
                <w:rFonts w:ascii="Times New Roman" w:hAnsi="Times New Roman" w:cs="Times New Roman"/>
              </w:rPr>
              <w:t xml:space="preserve"> yüksek</w:t>
            </w:r>
            <w:r w:rsidR="009A59E7" w:rsidRPr="003876BE">
              <w:rPr>
                <w:rFonts w:ascii="Times New Roman" w:hAnsi="Times New Roman" w:cs="Times New Roman"/>
              </w:rPr>
              <w:t xml:space="preserve"> </w:t>
            </w:r>
            <w:r w:rsidR="00505596" w:rsidRPr="003876BE">
              <w:rPr>
                <w:rFonts w:ascii="Times New Roman" w:hAnsi="Times New Roman" w:cs="Times New Roman"/>
              </w:rPr>
              <w:t>bulunmalıdır.</w:t>
            </w:r>
          </w:p>
        </w:tc>
      </w:tr>
      <w:tr w:rsidR="00124262" w14:paraId="78975F94" w14:textId="77777777" w:rsidTr="00622B74">
        <w:trPr>
          <w:trHeight w:val="1640"/>
        </w:trPr>
        <w:tc>
          <w:tcPr>
            <w:tcW w:w="1537" w:type="dxa"/>
          </w:tcPr>
          <w:p w14:paraId="3099A51D" w14:textId="77777777" w:rsidR="00124262" w:rsidRPr="004B7494" w:rsidRDefault="00124262" w:rsidP="00A233DD">
            <w:pPr>
              <w:pStyle w:val="Balk2"/>
              <w:spacing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1160154A" w14:textId="77777777" w:rsidR="00124262" w:rsidRPr="004B7494" w:rsidRDefault="00124262" w:rsidP="00A233DD">
            <w:pPr>
              <w:pStyle w:val="Balk2"/>
              <w:spacing w:line="360" w:lineRule="auto"/>
              <w:jc w:val="both"/>
              <w:rPr>
                <w:rFonts w:ascii="Times New Roman" w:hAnsi="Times New Roman" w:cs="Times New Roman"/>
                <w:b/>
                <w:color w:val="auto"/>
                <w:sz w:val="24"/>
                <w:szCs w:val="24"/>
              </w:rPr>
            </w:pPr>
          </w:p>
        </w:tc>
        <w:tc>
          <w:tcPr>
            <w:tcW w:w="8303" w:type="dxa"/>
            <w:shd w:val="clear" w:color="auto" w:fill="auto"/>
          </w:tcPr>
          <w:p w14:paraId="69DDC2E6" w14:textId="7C367170" w:rsidR="00505596" w:rsidRPr="003876BE" w:rsidRDefault="00505596" w:rsidP="00505596">
            <w:pPr>
              <w:numPr>
                <w:ilvl w:val="0"/>
                <w:numId w:val="4"/>
              </w:numPr>
              <w:spacing w:before="120" w:after="120" w:line="360" w:lineRule="auto"/>
              <w:ind w:left="340" w:right="340" w:hanging="357"/>
              <w:jc w:val="both"/>
              <w:rPr>
                <w:rFonts w:ascii="Times New Roman" w:hAnsi="Times New Roman" w:cs="Times New Roman"/>
              </w:rPr>
            </w:pPr>
            <w:r w:rsidRPr="003876BE">
              <w:rPr>
                <w:rFonts w:ascii="Times New Roman" w:hAnsi="Times New Roman" w:cs="Times New Roman"/>
              </w:rPr>
              <w:t xml:space="preserve">Valf pediatrik hastada kullanılmasına uygun ebat ve özellikte tasarlanmış olmalıdır. </w:t>
            </w:r>
            <w:r w:rsidRPr="003876BE">
              <w:rPr>
                <w:rFonts w:ascii="Times New Roman" w:hAnsi="Times New Roman" w:cs="Times New Roman"/>
                <w:color w:val="000000" w:themeColor="text1"/>
              </w:rPr>
              <w:t>Valflerin çapı</w:t>
            </w:r>
            <w:r w:rsidRPr="003876BE">
              <w:rPr>
                <w:rFonts w:ascii="Times New Roman" w:hAnsi="Times New Roman" w:cs="Times New Roman"/>
              </w:rPr>
              <w:t xml:space="preserve"> 1</w:t>
            </w:r>
            <w:r w:rsidR="0059103A">
              <w:rPr>
                <w:rFonts w:ascii="Times New Roman" w:hAnsi="Times New Roman" w:cs="Times New Roman"/>
              </w:rPr>
              <w:t>0</w:t>
            </w:r>
            <w:r w:rsidRPr="003876BE">
              <w:rPr>
                <w:rFonts w:ascii="Times New Roman" w:hAnsi="Times New Roman" w:cs="Times New Roman"/>
              </w:rPr>
              <w:t>mm veya 12</w:t>
            </w:r>
            <w:r w:rsidR="0059103A">
              <w:rPr>
                <w:rFonts w:ascii="Times New Roman" w:hAnsi="Times New Roman" w:cs="Times New Roman"/>
              </w:rPr>
              <w:t>mm veya 14</w:t>
            </w:r>
            <w:r w:rsidRPr="003876BE">
              <w:rPr>
                <w:rFonts w:ascii="Times New Roman" w:hAnsi="Times New Roman" w:cs="Times New Roman"/>
              </w:rPr>
              <w:t xml:space="preserve">mm çapında olmalıdır. Tüm valf tipleri için valf uzunluğu </w:t>
            </w:r>
            <w:proofErr w:type="spellStart"/>
            <w:r w:rsidRPr="003876BE">
              <w:rPr>
                <w:rFonts w:ascii="Times New Roman" w:hAnsi="Times New Roman" w:cs="Times New Roman"/>
              </w:rPr>
              <w:t>konnektörler</w:t>
            </w:r>
            <w:proofErr w:type="spellEnd"/>
            <w:r w:rsidRPr="003876BE">
              <w:rPr>
                <w:rFonts w:ascii="Times New Roman" w:hAnsi="Times New Roman" w:cs="Times New Roman"/>
              </w:rPr>
              <w:t xml:space="preserve"> dahil en fazla 50mm, </w:t>
            </w:r>
            <w:proofErr w:type="spellStart"/>
            <w:r w:rsidRPr="003876BE">
              <w:rPr>
                <w:rFonts w:ascii="Times New Roman" w:hAnsi="Times New Roman" w:cs="Times New Roman"/>
              </w:rPr>
              <w:t>kranium</w:t>
            </w:r>
            <w:proofErr w:type="spellEnd"/>
            <w:r w:rsidRPr="003876BE">
              <w:rPr>
                <w:rFonts w:ascii="Times New Roman" w:hAnsi="Times New Roman" w:cs="Times New Roman"/>
              </w:rPr>
              <w:t xml:space="preserve"> üzerinde kalan profil yüksekliği en fazla 6mm olmalıdır. Çapı 6mm’yi aşmayan silindirik valfler için uzunluk şartı aranmaz. </w:t>
            </w:r>
          </w:p>
          <w:p w14:paraId="7B4D91C2" w14:textId="6B88FEED" w:rsidR="00505596" w:rsidRPr="003876BE" w:rsidRDefault="00505596" w:rsidP="00505596">
            <w:pPr>
              <w:numPr>
                <w:ilvl w:val="0"/>
                <w:numId w:val="4"/>
              </w:numPr>
              <w:spacing w:before="120" w:after="120" w:line="360" w:lineRule="auto"/>
              <w:ind w:left="340" w:right="340"/>
              <w:jc w:val="both"/>
              <w:rPr>
                <w:rFonts w:ascii="Times New Roman" w:hAnsi="Times New Roman" w:cs="Times New Roman"/>
              </w:rPr>
            </w:pPr>
            <w:r w:rsidRPr="003876BE">
              <w:rPr>
                <w:rFonts w:ascii="Times New Roman" w:hAnsi="Times New Roman" w:cs="Times New Roman"/>
                <w:color w:val="000000" w:themeColor="text1"/>
              </w:rPr>
              <w:t>Valf erişkin hastada kullanılmasına uygun ebat ve özellikte tasarlanmış olmalıdır. Valflerin çapı 12mm, 14mm</w:t>
            </w:r>
            <w:r w:rsidR="00616C41">
              <w:rPr>
                <w:rFonts w:ascii="Times New Roman" w:hAnsi="Times New Roman" w:cs="Times New Roman"/>
                <w:color w:val="000000" w:themeColor="text1"/>
              </w:rPr>
              <w:t xml:space="preserve">, </w:t>
            </w:r>
            <w:r w:rsidRPr="003876BE">
              <w:rPr>
                <w:rFonts w:ascii="Times New Roman" w:hAnsi="Times New Roman" w:cs="Times New Roman"/>
                <w:color w:val="000000" w:themeColor="text1"/>
              </w:rPr>
              <w:t>16</w:t>
            </w:r>
            <w:r w:rsidR="00616C41">
              <w:rPr>
                <w:rFonts w:ascii="Times New Roman" w:hAnsi="Times New Roman" w:cs="Times New Roman"/>
                <w:color w:val="000000" w:themeColor="text1"/>
              </w:rPr>
              <w:t xml:space="preserve"> veya 20mm </w:t>
            </w:r>
            <w:r w:rsidRPr="003876BE">
              <w:rPr>
                <w:rFonts w:ascii="Times New Roman" w:hAnsi="Times New Roman" w:cs="Times New Roman"/>
                <w:color w:val="000000" w:themeColor="text1"/>
              </w:rPr>
              <w:t xml:space="preserve">mm olmalıdır. Valf uzunluğu </w:t>
            </w:r>
            <w:proofErr w:type="spellStart"/>
            <w:r w:rsidRPr="003876BE">
              <w:rPr>
                <w:rFonts w:ascii="Times New Roman" w:hAnsi="Times New Roman" w:cs="Times New Roman"/>
                <w:color w:val="000000" w:themeColor="text1"/>
              </w:rPr>
              <w:t>konnektörler</w:t>
            </w:r>
            <w:proofErr w:type="spellEnd"/>
            <w:r w:rsidRPr="003876BE">
              <w:rPr>
                <w:rFonts w:ascii="Times New Roman" w:hAnsi="Times New Roman" w:cs="Times New Roman"/>
                <w:color w:val="000000" w:themeColor="text1"/>
              </w:rPr>
              <w:t xml:space="preserve"> dahil en fazla 45mm, </w:t>
            </w:r>
            <w:proofErr w:type="spellStart"/>
            <w:r w:rsidRPr="003876BE">
              <w:rPr>
                <w:rFonts w:ascii="Times New Roman" w:hAnsi="Times New Roman" w:cs="Times New Roman"/>
                <w:color w:val="000000" w:themeColor="text1"/>
              </w:rPr>
              <w:t>kranium</w:t>
            </w:r>
            <w:proofErr w:type="spellEnd"/>
            <w:r w:rsidRPr="003876BE">
              <w:rPr>
                <w:rFonts w:ascii="Times New Roman" w:hAnsi="Times New Roman" w:cs="Times New Roman"/>
                <w:color w:val="000000" w:themeColor="text1"/>
              </w:rPr>
              <w:t xml:space="preserve"> üzerinde kalan profil yüksekliği en fazla 8mm olmalıdır.</w:t>
            </w:r>
          </w:p>
          <w:p w14:paraId="2E1D83DD" w14:textId="0609302B" w:rsidR="00124262" w:rsidRPr="003876BE" w:rsidRDefault="009A59E7" w:rsidP="00184828">
            <w:pPr>
              <w:numPr>
                <w:ilvl w:val="0"/>
                <w:numId w:val="4"/>
              </w:numPr>
              <w:spacing w:before="120" w:after="120" w:line="360" w:lineRule="auto"/>
              <w:ind w:left="340" w:right="340"/>
              <w:jc w:val="both"/>
              <w:rPr>
                <w:rFonts w:ascii="Times New Roman" w:hAnsi="Times New Roman" w:cs="Times New Roman"/>
              </w:rPr>
            </w:pPr>
            <w:r w:rsidRPr="003876BE">
              <w:rPr>
                <w:rFonts w:ascii="Times New Roman" w:hAnsi="Times New Roman" w:cs="Times New Roman"/>
              </w:rPr>
              <w:t>Ürün</w:t>
            </w:r>
            <w:r w:rsidR="00124262" w:rsidRPr="003876BE">
              <w:rPr>
                <w:rFonts w:ascii="Times New Roman" w:hAnsi="Times New Roman" w:cs="Times New Roman"/>
              </w:rPr>
              <w:t xml:space="preserve">, hastada bulunan mevcut </w:t>
            </w:r>
            <w:proofErr w:type="spellStart"/>
            <w:r w:rsidR="00124262" w:rsidRPr="003876BE">
              <w:rPr>
                <w:rFonts w:ascii="Times New Roman" w:hAnsi="Times New Roman" w:cs="Times New Roman"/>
              </w:rPr>
              <w:t>şant</w:t>
            </w:r>
            <w:proofErr w:type="spellEnd"/>
            <w:r w:rsidR="00124262" w:rsidRPr="003876BE">
              <w:rPr>
                <w:rFonts w:ascii="Times New Roman" w:hAnsi="Times New Roman" w:cs="Times New Roman"/>
              </w:rPr>
              <w:t xml:space="preserve"> sistemi ve beraberinde talep edilen </w:t>
            </w:r>
            <w:proofErr w:type="spellStart"/>
            <w:r w:rsidR="00124262" w:rsidRPr="003876BE">
              <w:rPr>
                <w:rFonts w:ascii="Times New Roman" w:hAnsi="Times New Roman" w:cs="Times New Roman"/>
              </w:rPr>
              <w:t>şant</w:t>
            </w:r>
            <w:proofErr w:type="spellEnd"/>
            <w:r w:rsidR="00124262" w:rsidRPr="003876BE">
              <w:rPr>
                <w:rFonts w:ascii="Times New Roman" w:hAnsi="Times New Roman" w:cs="Times New Roman"/>
              </w:rPr>
              <w:t xml:space="preserve"> parçaları ile tam uyumlu ve bağlantı bölgelerinde sızdırmaz olmalıdır.</w:t>
            </w:r>
          </w:p>
          <w:p w14:paraId="39CDF91B" w14:textId="0C91BA3B" w:rsidR="00856BAC" w:rsidRPr="003876BE" w:rsidRDefault="00856BAC" w:rsidP="00184828">
            <w:pPr>
              <w:pStyle w:val="ListeParagraf"/>
              <w:numPr>
                <w:ilvl w:val="0"/>
                <w:numId w:val="4"/>
              </w:numPr>
              <w:spacing w:before="120" w:after="120" w:line="360" w:lineRule="auto"/>
              <w:ind w:left="340" w:right="340"/>
              <w:jc w:val="both"/>
              <w:rPr>
                <w:rFonts w:ascii="Times New Roman" w:hAnsi="Times New Roman" w:cs="Times New Roman"/>
                <w:sz w:val="24"/>
                <w:szCs w:val="24"/>
              </w:rPr>
            </w:pPr>
            <w:r w:rsidRPr="003876BE">
              <w:rPr>
                <w:rFonts w:ascii="Times New Roman" w:hAnsi="Times New Roman" w:cs="Times New Roman"/>
                <w:sz w:val="24"/>
                <w:szCs w:val="24"/>
              </w:rPr>
              <w:t xml:space="preserve">Valfin enjeksiyona uygun birleşik rezervuarı bulunmalı, enjeksiyon sonrası sızdırmazlığını korumalıdır. Rezervuar, enjeksiyon sırasında valf mekanizmasının hasar görmesini ve valf tabanının delinmesini engelleyecek şekilde tasarlanmış olmalıdır. Silindirik tasarımlı veya yatık tip valflerde </w:t>
            </w:r>
            <w:proofErr w:type="spellStart"/>
            <w:r w:rsidRPr="003876BE">
              <w:rPr>
                <w:rFonts w:ascii="Times New Roman" w:hAnsi="Times New Roman" w:cs="Times New Roman"/>
                <w:sz w:val="24"/>
                <w:szCs w:val="24"/>
              </w:rPr>
              <w:t>burr</w:t>
            </w:r>
            <w:proofErr w:type="spellEnd"/>
            <w:r w:rsidRPr="003876BE">
              <w:rPr>
                <w:rFonts w:ascii="Times New Roman" w:hAnsi="Times New Roman" w:cs="Times New Roman"/>
                <w:sz w:val="24"/>
                <w:szCs w:val="24"/>
              </w:rPr>
              <w:t xml:space="preserve"> hole tipi rezervuar valf gövdesinden ayrı olabilir. </w:t>
            </w:r>
          </w:p>
          <w:p w14:paraId="3BEEA6B4" w14:textId="77777777" w:rsidR="00124262" w:rsidRPr="003876BE" w:rsidRDefault="00124262" w:rsidP="00184828">
            <w:pPr>
              <w:numPr>
                <w:ilvl w:val="0"/>
                <w:numId w:val="4"/>
              </w:numPr>
              <w:spacing w:before="120" w:after="120" w:line="360" w:lineRule="auto"/>
              <w:ind w:left="340" w:right="340"/>
              <w:jc w:val="both"/>
              <w:rPr>
                <w:rFonts w:ascii="Times New Roman" w:hAnsi="Times New Roman" w:cs="Times New Roman"/>
              </w:rPr>
            </w:pPr>
            <w:r w:rsidRPr="003876BE">
              <w:rPr>
                <w:rFonts w:ascii="Times New Roman" w:hAnsi="Times New Roman" w:cs="Times New Roman"/>
              </w:rPr>
              <w:t xml:space="preserve">Valf vücuda yerleştirildikten sonra en az 2 yırtılmaya dirençli noktadan </w:t>
            </w:r>
            <w:proofErr w:type="spellStart"/>
            <w:r w:rsidRPr="003876BE">
              <w:rPr>
                <w:rFonts w:ascii="Times New Roman" w:hAnsi="Times New Roman" w:cs="Times New Roman"/>
              </w:rPr>
              <w:t>sütüre</w:t>
            </w:r>
            <w:proofErr w:type="spellEnd"/>
            <w:r w:rsidRPr="003876BE">
              <w:rPr>
                <w:rFonts w:ascii="Times New Roman" w:hAnsi="Times New Roman" w:cs="Times New Roman"/>
              </w:rPr>
              <w:t xml:space="preserve"> edilerek sabitlenebilir şekilde tasarlanmış olmalıdır.</w:t>
            </w:r>
          </w:p>
          <w:p w14:paraId="700DA524" w14:textId="77777777" w:rsidR="00A233DD" w:rsidRPr="003876BE" w:rsidRDefault="00856BAC" w:rsidP="00184828">
            <w:pPr>
              <w:numPr>
                <w:ilvl w:val="0"/>
                <w:numId w:val="4"/>
              </w:numPr>
              <w:spacing w:before="120" w:after="120" w:line="360" w:lineRule="auto"/>
              <w:ind w:left="340" w:right="340"/>
              <w:jc w:val="both"/>
              <w:rPr>
                <w:rFonts w:ascii="Times New Roman" w:hAnsi="Times New Roman" w:cs="Times New Roman"/>
              </w:rPr>
            </w:pPr>
            <w:r w:rsidRPr="003876BE">
              <w:rPr>
                <w:rFonts w:ascii="Times New Roman" w:hAnsi="Times New Roman" w:cs="Times New Roman"/>
              </w:rPr>
              <w:t xml:space="preserve"> Valf üzerinde, röntgen ile kolayca tespit edilebilecek şekilde valfin basıncını belirten </w:t>
            </w:r>
            <w:proofErr w:type="spellStart"/>
            <w:r w:rsidRPr="003876BE">
              <w:rPr>
                <w:rFonts w:ascii="Times New Roman" w:hAnsi="Times New Roman" w:cs="Times New Roman"/>
              </w:rPr>
              <w:t>radyoopak</w:t>
            </w:r>
            <w:proofErr w:type="spellEnd"/>
            <w:r w:rsidRPr="003876BE">
              <w:rPr>
                <w:rFonts w:ascii="Times New Roman" w:hAnsi="Times New Roman" w:cs="Times New Roman"/>
              </w:rPr>
              <w:t xml:space="preserve"> işaretler bulunmalıdır.</w:t>
            </w:r>
          </w:p>
          <w:p w14:paraId="4D7E1278" w14:textId="52187340" w:rsidR="00574834" w:rsidRPr="003876BE" w:rsidRDefault="00574834" w:rsidP="00184828">
            <w:pPr>
              <w:numPr>
                <w:ilvl w:val="0"/>
                <w:numId w:val="4"/>
              </w:numPr>
              <w:spacing w:before="120" w:after="120" w:line="360" w:lineRule="auto"/>
              <w:ind w:left="340" w:right="340"/>
              <w:jc w:val="both"/>
              <w:rPr>
                <w:rFonts w:ascii="Times New Roman" w:hAnsi="Times New Roman" w:cs="Times New Roman"/>
              </w:rPr>
            </w:pPr>
            <w:r w:rsidRPr="003876BE">
              <w:rPr>
                <w:rFonts w:ascii="Times New Roman" w:hAnsi="Times New Roman" w:cs="Times New Roman"/>
              </w:rPr>
              <w:t xml:space="preserve">Ürün MRI veya CT görüntülerine engel olmamalı, görüntülerde bozulmaya neden   olmamalı ve </w:t>
            </w:r>
            <w:proofErr w:type="spellStart"/>
            <w:r w:rsidRPr="003876BE">
              <w:rPr>
                <w:rFonts w:ascii="Times New Roman" w:hAnsi="Times New Roman" w:cs="Times New Roman"/>
              </w:rPr>
              <w:t>biyouyumlu</w:t>
            </w:r>
            <w:proofErr w:type="spellEnd"/>
            <w:r w:rsidRPr="003876BE">
              <w:rPr>
                <w:rFonts w:ascii="Times New Roman" w:hAnsi="Times New Roman" w:cs="Times New Roman"/>
              </w:rPr>
              <w:t xml:space="preserve"> malzemeden üretilmiş olmalıdır.</w:t>
            </w:r>
          </w:p>
        </w:tc>
      </w:tr>
      <w:tr w:rsidR="00A233DD" w14:paraId="70B1D69B" w14:textId="77777777" w:rsidTr="00622B74">
        <w:trPr>
          <w:trHeight w:val="1640"/>
        </w:trPr>
        <w:tc>
          <w:tcPr>
            <w:tcW w:w="1537" w:type="dxa"/>
          </w:tcPr>
          <w:p w14:paraId="623AB6BC" w14:textId="77777777" w:rsidR="00A233DD" w:rsidRPr="004B7494" w:rsidRDefault="00A233DD" w:rsidP="00A233DD">
            <w:pPr>
              <w:pStyle w:val="Balk2"/>
              <w:spacing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Genel Hükümler:</w:t>
            </w:r>
          </w:p>
          <w:p w14:paraId="018141D0" w14:textId="77777777" w:rsidR="00A233DD" w:rsidRPr="004B7494" w:rsidRDefault="00A233DD" w:rsidP="00A233DD">
            <w:pPr>
              <w:pStyle w:val="Balk2"/>
              <w:spacing w:line="360" w:lineRule="auto"/>
              <w:jc w:val="both"/>
              <w:rPr>
                <w:rFonts w:ascii="Times New Roman" w:hAnsi="Times New Roman" w:cs="Times New Roman"/>
                <w:b/>
                <w:color w:val="auto"/>
                <w:sz w:val="24"/>
                <w:szCs w:val="24"/>
              </w:rPr>
            </w:pPr>
          </w:p>
        </w:tc>
        <w:tc>
          <w:tcPr>
            <w:tcW w:w="8303" w:type="dxa"/>
            <w:shd w:val="clear" w:color="auto" w:fill="auto"/>
          </w:tcPr>
          <w:p w14:paraId="14AC0F2F" w14:textId="77777777" w:rsidR="00660C70" w:rsidRPr="003876BE" w:rsidRDefault="00660C70" w:rsidP="00184828">
            <w:pPr>
              <w:numPr>
                <w:ilvl w:val="0"/>
                <w:numId w:val="4"/>
              </w:numPr>
              <w:overflowPunct/>
              <w:spacing w:before="120" w:after="120" w:line="360" w:lineRule="auto"/>
              <w:ind w:left="340" w:right="340"/>
              <w:jc w:val="both"/>
              <w:rPr>
                <w:rFonts w:ascii="Times New Roman" w:hAnsi="Times New Roman" w:cs="Times New Roman"/>
              </w:rPr>
            </w:pPr>
            <w:r w:rsidRPr="003876BE">
              <w:rPr>
                <w:rFonts w:ascii="Times New Roman" w:hAnsi="Times New Roman" w:cs="Times New Roman"/>
              </w:rPr>
              <w:t>Ürün steril ve çift paketli olmalıdır.</w:t>
            </w:r>
          </w:p>
          <w:p w14:paraId="27CF2FC1" w14:textId="77777777" w:rsidR="00660C70" w:rsidRPr="003876BE" w:rsidRDefault="00660C70" w:rsidP="00184828">
            <w:pPr>
              <w:numPr>
                <w:ilvl w:val="0"/>
                <w:numId w:val="4"/>
              </w:numPr>
              <w:overflowPunct/>
              <w:spacing w:before="120" w:after="120" w:line="360" w:lineRule="auto"/>
              <w:ind w:left="340" w:right="340"/>
              <w:jc w:val="both"/>
              <w:rPr>
                <w:rFonts w:ascii="Times New Roman" w:hAnsi="Times New Roman" w:cs="Times New Roman"/>
              </w:rPr>
            </w:pPr>
            <w:r w:rsidRPr="003876BE">
              <w:rPr>
                <w:rFonts w:ascii="Times New Roman" w:hAnsi="Times New Roman" w:cs="Times New Roman"/>
              </w:rPr>
              <w:t>Ürün orijinal ambalajında teslim edilmelidir.</w:t>
            </w:r>
          </w:p>
          <w:p w14:paraId="5267C2FF" w14:textId="77777777" w:rsidR="00660C70" w:rsidRPr="003876BE" w:rsidRDefault="00660C70" w:rsidP="00184828">
            <w:pPr>
              <w:pStyle w:val="ListeParagraf"/>
              <w:numPr>
                <w:ilvl w:val="0"/>
                <w:numId w:val="4"/>
              </w:numPr>
              <w:spacing w:before="120" w:after="120" w:line="360" w:lineRule="auto"/>
              <w:ind w:left="340" w:right="340"/>
              <w:jc w:val="both"/>
              <w:rPr>
                <w:rFonts w:ascii="Times New Roman" w:hAnsi="Times New Roman" w:cs="Times New Roman"/>
                <w:sz w:val="24"/>
                <w:szCs w:val="24"/>
              </w:rPr>
            </w:pPr>
            <w:r w:rsidRPr="003876BE">
              <w:rPr>
                <w:rFonts w:ascii="Times New Roman" w:hAnsi="Times New Roman" w:cs="Times New Roman"/>
                <w:sz w:val="24"/>
                <w:szCs w:val="24"/>
              </w:rPr>
              <w:t>Ürün tek kullanımlık olmalıdır.</w:t>
            </w:r>
          </w:p>
          <w:p w14:paraId="48D3640B" w14:textId="71B0A034" w:rsidR="00A233DD" w:rsidRPr="003876BE" w:rsidRDefault="00660C70" w:rsidP="00184828">
            <w:pPr>
              <w:numPr>
                <w:ilvl w:val="0"/>
                <w:numId w:val="4"/>
              </w:numPr>
              <w:spacing w:before="120" w:after="120" w:line="360" w:lineRule="auto"/>
              <w:ind w:left="340" w:right="340"/>
              <w:jc w:val="both"/>
              <w:rPr>
                <w:rFonts w:ascii="Times New Roman" w:hAnsi="Times New Roman" w:cs="Times New Roman"/>
              </w:rPr>
            </w:pPr>
            <w:r w:rsidRPr="003876BE">
              <w:rPr>
                <w:rFonts w:ascii="Times New Roman" w:hAnsi="Times New Roman" w:cs="Times New Roman"/>
              </w:rPr>
              <w:t>Ürünün etiketi üzerinde sterilizasyon yöntemi ve tarihi olmalıdır.</w:t>
            </w:r>
          </w:p>
        </w:tc>
      </w:tr>
    </w:tbl>
    <w:p w14:paraId="1369856F" w14:textId="77777777" w:rsidR="004915D3" w:rsidRPr="004915D3" w:rsidRDefault="004915D3" w:rsidP="00A233DD">
      <w:pPr>
        <w:spacing w:before="120" w:after="120" w:line="360" w:lineRule="auto"/>
        <w:jc w:val="both"/>
        <w:rPr>
          <w:rFonts w:ascii="Times New Roman" w:hAnsi="Times New Roman" w:cs="Times New Roman"/>
        </w:rPr>
      </w:pPr>
    </w:p>
    <w:sectPr w:rsidR="004915D3" w:rsidRPr="004915D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802BB" w14:textId="77777777" w:rsidR="00FD0D4E" w:rsidRDefault="00FD0D4E" w:rsidP="00124262">
      <w:r>
        <w:separator/>
      </w:r>
    </w:p>
  </w:endnote>
  <w:endnote w:type="continuationSeparator" w:id="0">
    <w:p w14:paraId="59447340" w14:textId="77777777" w:rsidR="00FD0D4E" w:rsidRDefault="00FD0D4E" w:rsidP="0012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Liberation Serif">
    <w:altName w:val="Times New Roman"/>
    <w:panose1 w:val="02020603050405020304"/>
    <w:charset w:val="A2"/>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2"/>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E262" w14:textId="77777777" w:rsidR="005A6600" w:rsidRDefault="005A66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495363"/>
      <w:docPartObj>
        <w:docPartGallery w:val="Page Numbers (Bottom of Page)"/>
        <w:docPartUnique/>
      </w:docPartObj>
    </w:sdtPr>
    <w:sdtEndPr/>
    <w:sdtContent>
      <w:p w14:paraId="6F50CCB4" w14:textId="77777777" w:rsidR="00124262" w:rsidRDefault="00124262">
        <w:pPr>
          <w:pStyle w:val="AltBilgi"/>
          <w:jc w:val="center"/>
        </w:pPr>
        <w:r>
          <w:fldChar w:fldCharType="begin"/>
        </w:r>
        <w:r>
          <w:instrText>PAGE   \* MERGEFORMAT</w:instrText>
        </w:r>
        <w:r>
          <w:fldChar w:fldCharType="separate"/>
        </w:r>
        <w:r w:rsidR="00A233DD">
          <w:rPr>
            <w:rFonts w:hint="eastAsia"/>
            <w:noProof/>
          </w:rPr>
          <w:t>1</w:t>
        </w:r>
        <w:r>
          <w:fldChar w:fldCharType="end"/>
        </w:r>
      </w:p>
    </w:sdtContent>
  </w:sdt>
  <w:p w14:paraId="09C9FE98" w14:textId="77777777" w:rsidR="00124262" w:rsidRDefault="0012426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AE66" w14:textId="77777777" w:rsidR="005A6600" w:rsidRDefault="005A66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5EBB" w14:textId="77777777" w:rsidR="00FD0D4E" w:rsidRDefault="00FD0D4E" w:rsidP="00124262">
      <w:r>
        <w:separator/>
      </w:r>
    </w:p>
  </w:footnote>
  <w:footnote w:type="continuationSeparator" w:id="0">
    <w:p w14:paraId="194D90E0" w14:textId="77777777" w:rsidR="00FD0D4E" w:rsidRDefault="00FD0D4E" w:rsidP="0012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ACCB" w14:textId="77777777" w:rsidR="005A6600" w:rsidRDefault="005A66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AE82" w14:textId="77777777" w:rsidR="005A6600" w:rsidRDefault="005A6600" w:rsidP="00B8350D">
    <w:pPr>
      <w:spacing w:before="120" w:after="120" w:line="360" w:lineRule="auto"/>
      <w:ind w:left="340" w:right="340"/>
      <w:rPr>
        <w:rFonts w:ascii="Times New Roman" w:hAnsi="Times New Roman" w:cs="Times New Roman"/>
        <w:b/>
        <w:bCs/>
      </w:rPr>
    </w:pPr>
  </w:p>
  <w:p w14:paraId="2A188979" w14:textId="0F82198B" w:rsidR="00124262" w:rsidRPr="00124262" w:rsidRDefault="00A233DD" w:rsidP="00B8350D">
    <w:pPr>
      <w:spacing w:before="120" w:after="120" w:line="360" w:lineRule="auto"/>
      <w:ind w:left="340" w:right="340"/>
      <w:rPr>
        <w:rFonts w:ascii="Times New Roman" w:hAnsi="Times New Roman" w:cs="Times New Roman"/>
        <w:b/>
        <w:bCs/>
      </w:rPr>
    </w:pPr>
    <w:bookmarkStart w:id="0" w:name="_GoBack"/>
    <w:bookmarkEnd w:id="0"/>
    <w:r>
      <w:rPr>
        <w:rFonts w:ascii="Times New Roman" w:hAnsi="Times New Roman" w:cs="Times New Roman"/>
        <w:b/>
        <w:bCs/>
      </w:rPr>
      <w:t>SMT2398</w:t>
    </w:r>
    <w:r w:rsidR="00124262" w:rsidRPr="00124262">
      <w:rPr>
        <w:rFonts w:ascii="Times New Roman" w:hAnsi="Times New Roman" w:cs="Times New Roman"/>
        <w:b/>
        <w:bCs/>
      </w:rPr>
      <w:t>-</w:t>
    </w:r>
    <w:r w:rsidR="00124262" w:rsidRPr="00124262">
      <w:rPr>
        <w:rFonts w:ascii="Times New Roman" w:hAnsi="Times New Roman" w:cs="Times New Roman" w:hint="cs"/>
        <w:b/>
        <w:bCs/>
      </w:rPr>
      <w:t>Ş</w:t>
    </w:r>
    <w:r w:rsidR="00124262" w:rsidRPr="00124262">
      <w:rPr>
        <w:rFonts w:ascii="Times New Roman" w:hAnsi="Times New Roman" w:cs="Times New Roman"/>
        <w:b/>
        <w:bCs/>
      </w:rPr>
      <w:t>ANT (SHUNT) VALF, VENTR</w:t>
    </w:r>
    <w:r w:rsidR="00124262" w:rsidRPr="00124262">
      <w:rPr>
        <w:rFonts w:ascii="Times New Roman" w:hAnsi="Times New Roman" w:cs="Times New Roman" w:hint="cs"/>
        <w:b/>
        <w:bCs/>
      </w:rPr>
      <w:t>İ</w:t>
    </w:r>
    <w:r w:rsidR="00124262" w:rsidRPr="00124262">
      <w:rPr>
        <w:rFonts w:ascii="Times New Roman" w:hAnsi="Times New Roman" w:cs="Times New Roman"/>
        <w:b/>
        <w:bCs/>
      </w:rPr>
      <w:t>K</w:t>
    </w:r>
    <w:r w:rsidR="00124262" w:rsidRPr="00124262">
      <w:rPr>
        <w:rFonts w:ascii="Times New Roman" w:hAnsi="Times New Roman" w:cs="Times New Roman" w:hint="eastAsia"/>
        <w:b/>
        <w:bCs/>
      </w:rPr>
      <w:t>Ü</w:t>
    </w:r>
    <w:r w:rsidR="00124262" w:rsidRPr="00124262">
      <w:rPr>
        <w:rFonts w:ascii="Times New Roman" w:hAnsi="Times New Roman" w:cs="Times New Roman"/>
        <w:b/>
        <w:bCs/>
      </w:rPr>
      <w:t>LOPER</w:t>
    </w:r>
    <w:r w:rsidR="00124262" w:rsidRPr="00124262">
      <w:rPr>
        <w:rFonts w:ascii="Times New Roman" w:hAnsi="Times New Roman" w:cs="Times New Roman" w:hint="cs"/>
        <w:b/>
        <w:bCs/>
      </w:rPr>
      <w:t>İ</w:t>
    </w:r>
    <w:r w:rsidR="00124262" w:rsidRPr="00124262">
      <w:rPr>
        <w:rFonts w:ascii="Times New Roman" w:hAnsi="Times New Roman" w:cs="Times New Roman"/>
        <w:b/>
        <w:bCs/>
      </w:rPr>
      <w:t>TONEAL, TEK PAR</w:t>
    </w:r>
    <w:r w:rsidR="00124262" w:rsidRPr="00124262">
      <w:rPr>
        <w:rFonts w:ascii="Times New Roman" w:hAnsi="Times New Roman" w:cs="Times New Roman" w:hint="eastAsia"/>
        <w:b/>
        <w:bCs/>
      </w:rPr>
      <w:t>Ç</w:t>
    </w:r>
    <w:r w:rsidR="00124262" w:rsidRPr="00124262">
      <w:rPr>
        <w:rFonts w:ascii="Times New Roman" w:hAnsi="Times New Roman" w:cs="Times New Roman"/>
        <w:b/>
        <w:bCs/>
      </w:rPr>
      <w:t xml:space="preserve">A, BURR HOLE, </w:t>
    </w:r>
    <w:r w:rsidR="00124262">
      <w:rPr>
        <w:rFonts w:ascii="Times New Roman" w:hAnsi="Times New Roman" w:cs="Times New Roman"/>
        <w:b/>
        <w:bCs/>
      </w:rPr>
      <w:t>RE</w:t>
    </w:r>
    <w:r w:rsidR="00A15941">
      <w:rPr>
        <w:rFonts w:ascii="Times New Roman" w:hAnsi="Times New Roman" w:cs="Times New Roman"/>
        <w:b/>
        <w:bCs/>
      </w:rPr>
      <w:t>VİZYON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FBDC" w14:textId="77777777" w:rsidR="005A6600" w:rsidRDefault="005A66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92E"/>
    <w:multiLevelType w:val="multilevel"/>
    <w:tmpl w:val="4120E9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1716294"/>
    <w:multiLevelType w:val="hybridMultilevel"/>
    <w:tmpl w:val="B4F220DA"/>
    <w:lvl w:ilvl="0" w:tplc="A5E856BA">
      <w:start w:val="1"/>
      <w:numFmt w:val="decimal"/>
      <w:lvlText w:val="%1."/>
      <w:lvlJc w:val="left"/>
      <w:pPr>
        <w:ind w:left="360" w:hanging="360"/>
      </w:pPr>
      <w:rPr>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704270A"/>
    <w:multiLevelType w:val="multilevel"/>
    <w:tmpl w:val="A7C23E8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20AA428E"/>
    <w:multiLevelType w:val="multilevel"/>
    <w:tmpl w:val="1C8EBB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3"/>
  </w:num>
  <w:num w:numId="2">
    <w:abstractNumId w:val="0"/>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5D"/>
    <w:rsid w:val="00096336"/>
    <w:rsid w:val="000D275D"/>
    <w:rsid w:val="000F4C00"/>
    <w:rsid w:val="00124262"/>
    <w:rsid w:val="0012729C"/>
    <w:rsid w:val="00161B00"/>
    <w:rsid w:val="00184828"/>
    <w:rsid w:val="00294A59"/>
    <w:rsid w:val="003876BE"/>
    <w:rsid w:val="003E2DEA"/>
    <w:rsid w:val="004915D3"/>
    <w:rsid w:val="004A7135"/>
    <w:rsid w:val="00505596"/>
    <w:rsid w:val="00574834"/>
    <w:rsid w:val="0059103A"/>
    <w:rsid w:val="005A1922"/>
    <w:rsid w:val="005A6600"/>
    <w:rsid w:val="00616C41"/>
    <w:rsid w:val="00660C70"/>
    <w:rsid w:val="007074BD"/>
    <w:rsid w:val="00733284"/>
    <w:rsid w:val="0074560A"/>
    <w:rsid w:val="00752BE7"/>
    <w:rsid w:val="007E5949"/>
    <w:rsid w:val="0081523A"/>
    <w:rsid w:val="00856BAC"/>
    <w:rsid w:val="009A59E7"/>
    <w:rsid w:val="00A15941"/>
    <w:rsid w:val="00A233DD"/>
    <w:rsid w:val="00A77F26"/>
    <w:rsid w:val="00A82FEC"/>
    <w:rsid w:val="00A92D21"/>
    <w:rsid w:val="00AF267D"/>
    <w:rsid w:val="00B8350D"/>
    <w:rsid w:val="00BF39B8"/>
    <w:rsid w:val="00C27B92"/>
    <w:rsid w:val="00C9358B"/>
    <w:rsid w:val="00E72DFE"/>
    <w:rsid w:val="00F572DF"/>
    <w:rsid w:val="00FD0D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D183"/>
  <w15:docId w15:val="{3939A273-42D3-41C3-956F-8E536F1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tr-T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color w:val="00000A"/>
      <w:sz w:val="24"/>
    </w:rPr>
  </w:style>
  <w:style w:type="paragraph" w:styleId="Balk2">
    <w:name w:val="heading 2"/>
    <w:basedOn w:val="Normal"/>
    <w:next w:val="Normal"/>
    <w:link w:val="Balk2Char"/>
    <w:uiPriority w:val="9"/>
    <w:unhideWhenUsed/>
    <w:qFormat/>
    <w:rsid w:val="00124262"/>
    <w:pPr>
      <w:keepNext/>
      <w:keepLines/>
      <w:overflowPunct/>
      <w:spacing w:before="40" w:line="259" w:lineRule="auto"/>
      <w:outlineLvl w:val="1"/>
    </w:pPr>
    <w:rPr>
      <w:rFonts w:asciiTheme="majorHAnsi" w:eastAsiaTheme="majorEastAsia" w:hAnsiTheme="majorHAnsi" w:cstheme="majorBidi"/>
      <w:color w:val="2E74B5" w:themeColor="accent1" w:themeShade="BF"/>
      <w:sz w:val="26"/>
      <w:szCs w:val="26"/>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addemleri">
    <w:name w:val="Madde İmleri"/>
    <w:qFormat/>
    <w:rPr>
      <w:rFonts w:ascii="OpenSymbol" w:eastAsia="OpenSymbol" w:hAnsi="OpenSymbol" w:cs="OpenSymbol"/>
    </w:rPr>
  </w:style>
  <w:style w:type="character" w:customStyle="1" w:styleId="NumaralamaSimgeleri">
    <w:name w:val="Numaralama Simgeleri"/>
    <w:qFormat/>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88"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character" w:customStyle="1" w:styleId="Balk2Char">
    <w:name w:val="Başlık 2 Char"/>
    <w:basedOn w:val="VarsaylanParagrafYazTipi"/>
    <w:link w:val="Balk2"/>
    <w:uiPriority w:val="9"/>
    <w:rsid w:val="00124262"/>
    <w:rPr>
      <w:rFonts w:asciiTheme="majorHAnsi" w:eastAsiaTheme="majorEastAsia" w:hAnsiTheme="majorHAnsi" w:cstheme="majorBidi"/>
      <w:color w:val="2E74B5" w:themeColor="accent1" w:themeShade="BF"/>
      <w:sz w:val="26"/>
      <w:szCs w:val="26"/>
      <w:lang w:eastAsia="en-US" w:bidi="ar-SA"/>
    </w:rPr>
  </w:style>
  <w:style w:type="paragraph" w:styleId="ListeParagraf">
    <w:name w:val="List Paragraph"/>
    <w:basedOn w:val="Normal"/>
    <w:uiPriority w:val="34"/>
    <w:qFormat/>
    <w:rsid w:val="00124262"/>
    <w:pPr>
      <w:overflowPunct/>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customStyle="1" w:styleId="Gvdemetni2">
    <w:name w:val="Gövde metni (2)"/>
    <w:basedOn w:val="VarsaylanParagrafYazTipi"/>
    <w:rsid w:val="00124262"/>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tr-TR" w:eastAsia="tr-TR" w:bidi="tr-TR"/>
    </w:rPr>
  </w:style>
  <w:style w:type="paragraph" w:styleId="stBilgi">
    <w:name w:val="header"/>
    <w:basedOn w:val="Normal"/>
    <w:link w:val="stBilgiChar"/>
    <w:uiPriority w:val="99"/>
    <w:unhideWhenUsed/>
    <w:rsid w:val="00124262"/>
    <w:pPr>
      <w:tabs>
        <w:tab w:val="center" w:pos="4536"/>
        <w:tab w:val="right" w:pos="9072"/>
      </w:tabs>
    </w:pPr>
    <w:rPr>
      <w:rFonts w:cs="Mangal"/>
      <w:szCs w:val="21"/>
    </w:rPr>
  </w:style>
  <w:style w:type="character" w:customStyle="1" w:styleId="stBilgiChar">
    <w:name w:val="Üst Bilgi Char"/>
    <w:basedOn w:val="VarsaylanParagrafYazTipi"/>
    <w:link w:val="stBilgi"/>
    <w:uiPriority w:val="99"/>
    <w:rsid w:val="00124262"/>
    <w:rPr>
      <w:rFonts w:cs="Mangal"/>
      <w:color w:val="00000A"/>
      <w:sz w:val="24"/>
      <w:szCs w:val="21"/>
    </w:rPr>
  </w:style>
  <w:style w:type="paragraph" w:styleId="AltBilgi">
    <w:name w:val="footer"/>
    <w:basedOn w:val="Normal"/>
    <w:link w:val="AltBilgiChar"/>
    <w:uiPriority w:val="99"/>
    <w:unhideWhenUsed/>
    <w:rsid w:val="00124262"/>
    <w:pPr>
      <w:tabs>
        <w:tab w:val="center" w:pos="4536"/>
        <w:tab w:val="right" w:pos="9072"/>
      </w:tabs>
    </w:pPr>
    <w:rPr>
      <w:rFonts w:cs="Mangal"/>
      <w:szCs w:val="21"/>
    </w:rPr>
  </w:style>
  <w:style w:type="character" w:customStyle="1" w:styleId="AltBilgiChar">
    <w:name w:val="Alt Bilgi Char"/>
    <w:basedOn w:val="VarsaylanParagrafYazTipi"/>
    <w:link w:val="AltBilgi"/>
    <w:uiPriority w:val="99"/>
    <w:rsid w:val="00124262"/>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9373">
      <w:bodyDiv w:val="1"/>
      <w:marLeft w:val="0"/>
      <w:marRight w:val="0"/>
      <w:marTop w:val="0"/>
      <w:marBottom w:val="0"/>
      <w:divBdr>
        <w:top w:val="none" w:sz="0" w:space="0" w:color="auto"/>
        <w:left w:val="none" w:sz="0" w:space="0" w:color="auto"/>
        <w:bottom w:val="none" w:sz="0" w:space="0" w:color="auto"/>
        <w:right w:val="none" w:sz="0" w:space="0" w:color="auto"/>
      </w:divBdr>
    </w:div>
    <w:div w:id="39523438">
      <w:bodyDiv w:val="1"/>
      <w:marLeft w:val="0"/>
      <w:marRight w:val="0"/>
      <w:marTop w:val="0"/>
      <w:marBottom w:val="0"/>
      <w:divBdr>
        <w:top w:val="none" w:sz="0" w:space="0" w:color="auto"/>
        <w:left w:val="none" w:sz="0" w:space="0" w:color="auto"/>
        <w:bottom w:val="none" w:sz="0" w:space="0" w:color="auto"/>
        <w:right w:val="none" w:sz="0" w:space="0" w:color="auto"/>
      </w:divBdr>
    </w:div>
    <w:div w:id="476727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8540p</dc:creator>
  <cp:lastModifiedBy>Gülşah KARAARSLAN</cp:lastModifiedBy>
  <cp:revision>7</cp:revision>
  <cp:lastPrinted>2023-11-21T09:38:00Z</cp:lastPrinted>
  <dcterms:created xsi:type="dcterms:W3CDTF">2023-10-23T11:10:00Z</dcterms:created>
  <dcterms:modified xsi:type="dcterms:W3CDTF">2023-11-21T09:41:00Z</dcterms:modified>
  <dc:language>tr-TR</dc:language>
</cp:coreProperties>
</file>