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right" w:tblpY="1"/>
        <w:tblOverlap w:val="never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581"/>
      </w:tblGrid>
      <w:tr w:rsidR="00D547F4" w14:paraId="53A17B43" w14:textId="77777777" w:rsidTr="002867E1">
        <w:trPr>
          <w:trHeight w:val="1124"/>
        </w:trPr>
        <w:tc>
          <w:tcPr>
            <w:tcW w:w="1555" w:type="dxa"/>
          </w:tcPr>
          <w:p w14:paraId="53490D2B" w14:textId="77777777" w:rsidR="00D547F4" w:rsidRPr="004B7494" w:rsidRDefault="00D547F4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1" w:type="dxa"/>
            <w:shd w:val="clear" w:color="auto" w:fill="auto"/>
          </w:tcPr>
          <w:p w14:paraId="348B0091" w14:textId="07995FB3" w:rsidR="00D547F4" w:rsidRPr="00A03A53" w:rsidRDefault="00FC7C48" w:rsidP="00FC7C48">
            <w:pPr>
              <w:widowControl w:val="0"/>
              <w:numPr>
                <w:ilvl w:val="0"/>
                <w:numId w:val="2"/>
              </w:numPr>
              <w:tabs>
                <w:tab w:val="left" w:pos="347"/>
              </w:tabs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3A53" w:rsidRPr="00201821">
              <w:rPr>
                <w:rFonts w:ascii="Times New Roman" w:hAnsi="Times New Roman" w:cs="Times New Roman"/>
                <w:sz w:val="24"/>
                <w:szCs w:val="24"/>
              </w:rPr>
              <w:t>entiküler</w:t>
            </w:r>
            <w:proofErr w:type="spellEnd"/>
            <w:r w:rsidR="00A03A53" w:rsidRPr="00201821">
              <w:rPr>
                <w:rFonts w:ascii="Times New Roman" w:hAnsi="Times New Roman" w:cs="Times New Roman"/>
                <w:sz w:val="24"/>
                <w:szCs w:val="24"/>
              </w:rPr>
              <w:t xml:space="preserve"> bölgedeki </w:t>
            </w:r>
            <w:proofErr w:type="spellStart"/>
            <w:r w:rsidR="00A03A53" w:rsidRPr="00201821">
              <w:rPr>
                <w:rFonts w:ascii="Times New Roman" w:hAnsi="Times New Roman" w:cs="Times New Roman"/>
                <w:sz w:val="24"/>
                <w:szCs w:val="24"/>
              </w:rPr>
              <w:t>BOS’un</w:t>
            </w:r>
            <w:proofErr w:type="spellEnd"/>
            <w:r w:rsidR="00A03A53" w:rsidRPr="00201821">
              <w:rPr>
                <w:rFonts w:ascii="Times New Roman" w:hAnsi="Times New Roman" w:cs="Times New Roman"/>
                <w:sz w:val="24"/>
                <w:szCs w:val="24"/>
              </w:rPr>
              <w:t xml:space="preserve"> peritona aktarılması işleminde kullanılmalıdır.</w:t>
            </w:r>
          </w:p>
        </w:tc>
      </w:tr>
      <w:tr w:rsidR="00350F38" w14:paraId="168169F7" w14:textId="77777777" w:rsidTr="00D21196">
        <w:trPr>
          <w:trHeight w:val="2393"/>
        </w:trPr>
        <w:tc>
          <w:tcPr>
            <w:tcW w:w="1555" w:type="dxa"/>
          </w:tcPr>
          <w:p w14:paraId="0222375D" w14:textId="2191DFBB" w:rsidR="00350F38" w:rsidRPr="004B7494" w:rsidRDefault="00350F38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581" w:type="dxa"/>
            <w:shd w:val="clear" w:color="auto" w:fill="auto"/>
          </w:tcPr>
          <w:p w14:paraId="1196474A" w14:textId="77777777" w:rsidR="003C704C" w:rsidRDefault="00350F38" w:rsidP="00FC7C48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>Ventriküloperitoneal</w:t>
            </w:r>
            <w:proofErr w:type="spellEnd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seti</w:t>
            </w:r>
            <w:r w:rsidR="002867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771F3" w14:textId="77777777" w:rsidR="003C704C" w:rsidRDefault="00350F38" w:rsidP="003C704C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F3624D" w14:textId="77777777" w:rsidR="003C704C" w:rsidRDefault="00350F38" w:rsidP="003C704C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1 adet valf ve</w:t>
            </w:r>
          </w:p>
          <w:p w14:paraId="44FC34F5" w14:textId="226B4C98" w:rsidR="00C65C10" w:rsidRPr="00C65C10" w:rsidRDefault="00C65C10" w:rsidP="00C65C10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7266FE" w14:textId="74D67564" w:rsidR="002867E1" w:rsidRDefault="00350F38" w:rsidP="00D2119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1 adet </w:t>
            </w:r>
            <w:proofErr w:type="spellStart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olmak üzere toplam </w:t>
            </w:r>
            <w:r w:rsidR="00C65C1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temel parçadan oluşmalıdır. </w:t>
            </w:r>
          </w:p>
          <w:p w14:paraId="2EF20A49" w14:textId="43F79593" w:rsidR="00AE6A2C" w:rsidRPr="00D21196" w:rsidRDefault="00AE6A2C" w:rsidP="00AE6A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D5">
              <w:rPr>
                <w:rFonts w:ascii="Times New Roman" w:hAnsi="Times New Roman" w:cs="Times New Roman"/>
              </w:rPr>
              <w:t>Ürün antibiyotikli ve</w:t>
            </w:r>
            <w:r w:rsidR="0063427C">
              <w:rPr>
                <w:rFonts w:ascii="Times New Roman" w:hAnsi="Times New Roman" w:cs="Times New Roman"/>
              </w:rPr>
              <w:t>ya</w:t>
            </w:r>
            <w:r w:rsidRPr="000C5ED5">
              <w:rPr>
                <w:rFonts w:ascii="Times New Roman" w:hAnsi="Times New Roman" w:cs="Times New Roman"/>
              </w:rPr>
              <w:t xml:space="preserve"> antibiyotiksiz seçeneklerinden herhangi birisi olmalıdır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47F4" w14:paraId="27659F53" w14:textId="77777777" w:rsidTr="00C04BC1">
        <w:trPr>
          <w:trHeight w:val="704"/>
        </w:trPr>
        <w:tc>
          <w:tcPr>
            <w:tcW w:w="1555" w:type="dxa"/>
          </w:tcPr>
          <w:p w14:paraId="7DCAF23B" w14:textId="77777777" w:rsidR="00350F38" w:rsidRPr="004B7494" w:rsidRDefault="00350F38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DBBC8E7" w14:textId="77777777" w:rsidR="00D547F4" w:rsidRPr="004B7494" w:rsidRDefault="00D547F4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1" w:type="dxa"/>
            <w:shd w:val="clear" w:color="auto" w:fill="auto"/>
          </w:tcPr>
          <w:p w14:paraId="485A5F5D" w14:textId="72456707" w:rsidR="00530ED7" w:rsidRPr="00C814FF" w:rsidRDefault="00530ED7" w:rsidP="003D0B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14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Ventriküler</w:t>
            </w:r>
            <w:proofErr w:type="spellEnd"/>
            <w:r w:rsidRPr="00C814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814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</w:t>
            </w:r>
            <w:proofErr w:type="spellEnd"/>
            <w:r w:rsidRPr="00C814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2C327C31" w14:textId="77777777" w:rsidR="003D0B47" w:rsidRDefault="0009406E" w:rsidP="003D0B4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9406E">
              <w:rPr>
                <w:rFonts w:ascii="Times New Roman" w:hAnsi="Times New Roman" w:cs="Times New Roman"/>
                <w:sz w:val="24"/>
                <w:szCs w:val="24"/>
              </w:rPr>
              <w:t xml:space="preserve">aryum sülfat emdirilmiş silikon </w:t>
            </w:r>
            <w:proofErr w:type="spellStart"/>
            <w:r w:rsidRPr="0009406E">
              <w:rPr>
                <w:rFonts w:ascii="Times New Roman" w:hAnsi="Times New Roman" w:cs="Times New Roman"/>
                <w:sz w:val="24"/>
                <w:szCs w:val="24"/>
              </w:rPr>
              <w:t>elastomelden</w:t>
            </w:r>
            <w:proofErr w:type="spellEnd"/>
            <w:r w:rsidRPr="0009406E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olmalı, röntgen ile kolayca tespit edilebilmelidir.</w:t>
            </w:r>
          </w:p>
          <w:p w14:paraId="40A2516A" w14:textId="77777777" w:rsidR="003D0B47" w:rsidRDefault="0009406E" w:rsidP="003D0B4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En az 14 cm uzunluğunda olmalıdır.</w:t>
            </w:r>
          </w:p>
          <w:p w14:paraId="59985606" w14:textId="77777777" w:rsidR="003D0B47" w:rsidRDefault="0009406E" w:rsidP="003D0B4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Eşit aralıklarla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 ucuna olan uzunluğu belirten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 işaretler bulunmalıdır.</w:t>
            </w:r>
          </w:p>
          <w:p w14:paraId="0659FC6D" w14:textId="77777777" w:rsidR="003D0B47" w:rsidRDefault="0009406E" w:rsidP="003D0B4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Beraberinde bir adet paslanmaz çelik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stilet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Stilet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 lümeni içerisine tam oturmalı ve kolayca çıkartılabilecek tasarımda olmalıdır.</w:t>
            </w:r>
          </w:p>
          <w:p w14:paraId="782AFC57" w14:textId="63DBE7D7" w:rsidR="00C814FF" w:rsidRPr="003D0B47" w:rsidRDefault="00C814FF" w:rsidP="003D0B4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Düz tabanlı valfler ile bağlantısını sağlamak amacıyla, lümenini açık tutarak 90° bükülmesini sağlayan uygun aksesuarı bulunmalıdır. </w:t>
            </w:r>
          </w:p>
          <w:p w14:paraId="4AE617C7" w14:textId="1FBC95DF" w:rsidR="00C814FF" w:rsidRDefault="00347661" w:rsidP="003D0B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476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Peritoneal</w:t>
            </w:r>
            <w:proofErr w:type="spellEnd"/>
            <w:r w:rsidRPr="003476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76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</w:t>
            </w:r>
            <w:proofErr w:type="spellEnd"/>
            <w:r w:rsidRPr="003476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4FA47A6A" w14:textId="77777777" w:rsidR="003D0B47" w:rsidRDefault="00347661" w:rsidP="003D0B4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47661">
              <w:rPr>
                <w:rFonts w:ascii="Times New Roman" w:hAnsi="Times New Roman" w:cs="Times New Roman"/>
                <w:sz w:val="24"/>
                <w:szCs w:val="24"/>
              </w:rPr>
              <w:t>n az 90 cm uzunluğunda olmalıdır.</w:t>
            </w:r>
          </w:p>
          <w:p w14:paraId="7515A86F" w14:textId="77777777" w:rsidR="003D0B47" w:rsidRDefault="003D0B47" w:rsidP="003D0B4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Baryum sülfat emdirilmiş silikon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elastomelden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olmalı, röntgen ile kolayca tespit edilebilmelidir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0D272" w14:textId="050AC18A" w:rsidR="00347661" w:rsidRPr="00A62673" w:rsidRDefault="003D0B47" w:rsidP="00A6267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D0B47">
              <w:rPr>
                <w:rFonts w:ascii="Times New Roman" w:hAnsi="Times New Roman" w:cs="Times New Roman"/>
                <w:sz w:val="24"/>
                <w:szCs w:val="24"/>
              </w:rPr>
              <w:t xml:space="preserve">ücuda yerleştirildiğinde meydana gelebilecek bükülme ve basıya direnç sağlayabilecek sertlikte olmalı, kolayca kırılmamalı, lümeni kolayca kapanmamalı ve yeterli kesintisiz akış </w:t>
            </w:r>
            <w:proofErr w:type="spellStart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sağlayabilmelidır</w:t>
            </w:r>
            <w:proofErr w:type="spellEnd"/>
            <w:r w:rsidRPr="003D0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CF214" w14:textId="37F3249A" w:rsidR="00A62673" w:rsidRPr="00DD430A" w:rsidRDefault="00A62673" w:rsidP="003D0B47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4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Ürünün valfi;</w:t>
            </w:r>
          </w:p>
          <w:p w14:paraId="4B9B178D" w14:textId="08AF6FB4" w:rsidR="00347661" w:rsidRPr="00A62673" w:rsidRDefault="00347661" w:rsidP="00A6267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73">
              <w:rPr>
                <w:rFonts w:ascii="Times New Roman" w:hAnsi="Times New Roman" w:cs="Times New Roman"/>
                <w:sz w:val="24"/>
                <w:szCs w:val="24"/>
              </w:rPr>
              <w:t xml:space="preserve">Valf </w:t>
            </w:r>
            <w:proofErr w:type="spellStart"/>
            <w:r w:rsidRPr="00A62673">
              <w:rPr>
                <w:rFonts w:ascii="Times New Roman" w:hAnsi="Times New Roman" w:cs="Times New Roman"/>
                <w:sz w:val="24"/>
                <w:szCs w:val="24"/>
              </w:rPr>
              <w:t>burr</w:t>
            </w:r>
            <w:proofErr w:type="spellEnd"/>
            <w:r w:rsidRPr="00A62673">
              <w:rPr>
                <w:rFonts w:ascii="Times New Roman" w:hAnsi="Times New Roman" w:cs="Times New Roman"/>
                <w:sz w:val="24"/>
                <w:szCs w:val="24"/>
              </w:rPr>
              <w:t>-hole tipinde olmalıdır.</w:t>
            </w:r>
          </w:p>
          <w:p w14:paraId="00C02CD7" w14:textId="77777777" w:rsidR="00DD430A" w:rsidRDefault="00347661" w:rsidP="00DD43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Valf yetişkin hastada kullanılmasına uygun ebat ve özellikte tasarlanmış olmalıdır. </w:t>
            </w:r>
          </w:p>
          <w:p w14:paraId="71E2E338" w14:textId="77777777" w:rsidR="00DD430A" w:rsidRDefault="00347661" w:rsidP="00DD43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>Burr</w:t>
            </w:r>
            <w:proofErr w:type="spellEnd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-hole tipi valfler 12mm,14mm veya 16mm çapında olmalıdır. </w:t>
            </w:r>
          </w:p>
          <w:p w14:paraId="529B08F7" w14:textId="6784EF72" w:rsidR="00347661" w:rsidRPr="00DD430A" w:rsidRDefault="00347661" w:rsidP="00DD43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Tüm valf tipleri için valf uzunluğu </w:t>
            </w:r>
            <w:proofErr w:type="spellStart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proofErr w:type="spellEnd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 dahil en fazla 45mm, </w:t>
            </w:r>
            <w:bookmarkStart w:id="0" w:name="__DdeLink__723_2833333081"/>
            <w:proofErr w:type="spellStart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>kranium</w:t>
            </w:r>
            <w:proofErr w:type="spellEnd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 üzerinde kalan </w:t>
            </w:r>
            <w:bookmarkEnd w:id="0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profil yüksekliği en fazla 8mm olmalıdır. Çapı 7mm’yi aşmayan silindirik valfler için uzunluk şartı aranmaz. </w:t>
            </w:r>
          </w:p>
          <w:p w14:paraId="3EED0F5B" w14:textId="77777777" w:rsidR="00DD430A" w:rsidRDefault="002867E1" w:rsidP="00DD430A">
            <w:pPr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Valf üzerinde, röntgen ile kolayca tespit edilebilecek şekilde, </w:t>
            </w:r>
            <w:proofErr w:type="spellStart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>şantın</w:t>
            </w:r>
            <w:proofErr w:type="spellEnd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akım yönünü ve valfin basıncını belirten </w:t>
            </w:r>
            <w:bookmarkStart w:id="1" w:name="__DdeLink__371_2368023011"/>
            <w:proofErr w:type="spellStart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işaretler</w:t>
            </w:r>
            <w:bookmarkEnd w:id="1"/>
            <w:r w:rsidRPr="0032179D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2EC31EC2" w14:textId="358C44A3" w:rsidR="002867E1" w:rsidRDefault="002867E1" w:rsidP="00DD430A">
            <w:pPr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Valf vücuda yerleştirildikten sonra en az 2 yırtılmaya dirençli noktadan </w:t>
            </w:r>
            <w:proofErr w:type="spellStart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>sütüre</w:t>
            </w:r>
            <w:proofErr w:type="spellEnd"/>
            <w:r w:rsidRPr="00DD430A">
              <w:rPr>
                <w:rFonts w:ascii="Times New Roman" w:hAnsi="Times New Roman" w:cs="Times New Roman"/>
                <w:sz w:val="24"/>
                <w:szCs w:val="24"/>
              </w:rPr>
              <w:t xml:space="preserve"> edilerek sabitlenebilir şekilde tasarlanmış olmalıdır.</w:t>
            </w:r>
          </w:p>
          <w:p w14:paraId="253D1483" w14:textId="2065C87F" w:rsidR="0063505B" w:rsidRPr="00D67AFA" w:rsidRDefault="0063505B" w:rsidP="00D67A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7A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Antibiyotikli </w:t>
            </w:r>
            <w:proofErr w:type="spellStart"/>
            <w:r w:rsidR="00D808E9" w:rsidRPr="00D67A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Kateter</w:t>
            </w:r>
            <w:proofErr w:type="spellEnd"/>
            <w:r w:rsidR="00D808E9" w:rsidRPr="00D67A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T</w:t>
            </w:r>
            <w:r w:rsidRPr="00D67A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üründ</w:t>
            </w:r>
            <w:r w:rsidR="00D808E9" w:rsidRPr="00D67A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e;</w:t>
            </w:r>
          </w:p>
          <w:p w14:paraId="6DFB6A20" w14:textId="77777777" w:rsidR="00D67AFA" w:rsidRDefault="00D67AFA" w:rsidP="00D67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Antibiyotikli </w:t>
            </w: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yüzeyinde ve iç </w:t>
            </w: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matriksinde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farklı antibiyotikler bulunmalı, </w:t>
            </w: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Klindamisin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(0.15%) ve </w:t>
            </w: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Rifampisin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(0.054%) içermelidir. </w:t>
            </w:r>
          </w:p>
          <w:p w14:paraId="1E0DF21A" w14:textId="2C2EE13B" w:rsidR="00D67AFA" w:rsidRDefault="00D67AFA" w:rsidP="00D67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67AFA">
              <w:rPr>
                <w:rFonts w:ascii="Times New Roman" w:hAnsi="Times New Roman" w:cs="Times New Roman"/>
                <w:sz w:val="24"/>
                <w:szCs w:val="24"/>
              </w:rPr>
              <w:t xml:space="preserve"> hem iç hem de dış yüzeyinde antibiyotik salınımı yapabilmelidir. </w:t>
            </w:r>
          </w:p>
          <w:p w14:paraId="1D8351A7" w14:textId="51E03681" w:rsidR="003641E8" w:rsidRPr="00C12B35" w:rsidRDefault="003641E8" w:rsidP="00D67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5">
              <w:rPr>
                <w:rFonts w:ascii="Times New Roman" w:hAnsi="Times New Roman" w:cs="Times New Roman"/>
              </w:rPr>
              <w:t xml:space="preserve">Antibiyotikli </w:t>
            </w:r>
            <w:proofErr w:type="spellStart"/>
            <w:r w:rsidRPr="00C12B35">
              <w:rPr>
                <w:rFonts w:ascii="Times New Roman" w:hAnsi="Times New Roman" w:cs="Times New Roman"/>
              </w:rPr>
              <w:t>kateterler</w:t>
            </w:r>
            <w:proofErr w:type="spellEnd"/>
            <w:r w:rsidRPr="00C12B35">
              <w:rPr>
                <w:rFonts w:ascii="Times New Roman" w:hAnsi="Times New Roman" w:cs="Times New Roman"/>
              </w:rPr>
              <w:t xml:space="preserve"> en az 28 gün boyunca </w:t>
            </w:r>
            <w:proofErr w:type="spellStart"/>
            <w:r w:rsidRPr="00C12B35">
              <w:rPr>
                <w:rFonts w:ascii="Times New Roman" w:hAnsi="Times New Roman" w:cs="Times New Roman"/>
              </w:rPr>
              <w:t>antibakteriyel</w:t>
            </w:r>
            <w:proofErr w:type="spellEnd"/>
            <w:r w:rsidRPr="00C12B35">
              <w:rPr>
                <w:rFonts w:ascii="Times New Roman" w:hAnsi="Times New Roman" w:cs="Times New Roman"/>
              </w:rPr>
              <w:t xml:space="preserve"> koruma sağlamalıdır. İstenildiğin de bu özellik klinik deney </w:t>
            </w:r>
            <w:proofErr w:type="spellStart"/>
            <w:r w:rsidRPr="00C12B35">
              <w:rPr>
                <w:rFonts w:ascii="Times New Roman" w:hAnsi="Times New Roman" w:cs="Times New Roman"/>
              </w:rPr>
              <w:t>vb</w:t>
            </w:r>
            <w:proofErr w:type="spellEnd"/>
            <w:r w:rsidRPr="00C12B35">
              <w:rPr>
                <w:rFonts w:ascii="Times New Roman" w:hAnsi="Times New Roman" w:cs="Times New Roman"/>
              </w:rPr>
              <w:t xml:space="preserve"> şekilde teknik </w:t>
            </w:r>
            <w:proofErr w:type="spellStart"/>
            <w:r w:rsidRPr="00C12B35">
              <w:rPr>
                <w:rFonts w:ascii="Times New Roman" w:hAnsi="Times New Roman" w:cs="Times New Roman"/>
              </w:rPr>
              <w:t>dökümanla</w:t>
            </w:r>
            <w:proofErr w:type="spellEnd"/>
            <w:r w:rsidRPr="00C12B35">
              <w:rPr>
                <w:rFonts w:ascii="Times New Roman" w:hAnsi="Times New Roman" w:cs="Times New Roman"/>
              </w:rPr>
              <w:t xml:space="preserve"> kanıtlamalıdır</w:t>
            </w:r>
          </w:p>
          <w:p w14:paraId="13E84518" w14:textId="52B248E3" w:rsidR="00342747" w:rsidRPr="00342747" w:rsidRDefault="0063505B" w:rsidP="003427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 xml:space="preserve"> mekanizması valf mekanizması ile uyumlu çalışmalıdır. Hastanın normal fizyolojik </w:t>
            </w:r>
            <w:proofErr w:type="spellStart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>intrakranial</w:t>
            </w:r>
            <w:proofErr w:type="spellEnd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 xml:space="preserve"> basıncını muhafaza ederken beyin omurilik sıvısı akışına müsaade etmelidir. Hastanın duruş pozisyonuna göre akış hızını korumalıdır.</w:t>
            </w:r>
          </w:p>
          <w:p w14:paraId="0E9CC9EB" w14:textId="3FDE145F" w:rsidR="00342747" w:rsidRPr="00342747" w:rsidRDefault="0063505B" w:rsidP="003427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Ürün MRI veya CT görüntülerine engel olmamalı, görüntülerde bozulmaya neden   olmamalı ve </w:t>
            </w:r>
            <w:proofErr w:type="spellStart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3B43D2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  <w:p w14:paraId="7E3A6D2B" w14:textId="77777777" w:rsidR="002867E1" w:rsidRDefault="0063505B" w:rsidP="00C04B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45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Pr="00600745">
              <w:rPr>
                <w:rFonts w:ascii="Times New Roman" w:hAnsi="Times New Roman" w:cs="Times New Roman"/>
                <w:sz w:val="24"/>
                <w:szCs w:val="24"/>
              </w:rPr>
              <w:t xml:space="preserve"> parçaları birbirlerine tam uyumlu ve bağlantı bölgelerinde sızdırmaz olmalıdır</w:t>
            </w:r>
            <w:r w:rsidR="00C04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C429E" w14:textId="77777777" w:rsidR="00342747" w:rsidRDefault="00342747" w:rsidP="00342747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 hastada bulunan mevcut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sistemine tam uyumlu olmalıdır.</w:t>
            </w:r>
          </w:p>
          <w:p w14:paraId="32ACE3D7" w14:textId="77777777" w:rsidR="00342747" w:rsidRDefault="00342747" w:rsidP="00342747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cihazı,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hidrostatik basıncının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sifonlayıcı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etksine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bağlı gelişebilecek, aşırı beyin omurilik sıvısı drenajını en aza indirmek amacıyla tasarlanmış olmalıdır</w:t>
            </w:r>
          </w:p>
          <w:p w14:paraId="0C800C54" w14:textId="54AB9578" w:rsidR="00342747" w:rsidRPr="00F52567" w:rsidRDefault="00342747" w:rsidP="00F52567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 hastanın normal fizyolojik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intrakranial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basıncını muhafaza ederken beyin omurilik sıvısı akışına müsaade etmelidir. Hastanın duruş pozisyonuna göre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şantın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akış hızını korumalıdır</w:t>
            </w:r>
          </w:p>
        </w:tc>
      </w:tr>
      <w:tr w:rsidR="00D547F4" w14:paraId="05D2DD8C" w14:textId="77777777" w:rsidTr="000A4ACF">
        <w:trPr>
          <w:trHeight w:val="1640"/>
        </w:trPr>
        <w:tc>
          <w:tcPr>
            <w:tcW w:w="1555" w:type="dxa"/>
          </w:tcPr>
          <w:p w14:paraId="5A724BA9" w14:textId="77777777" w:rsidR="00D547F4" w:rsidRPr="004B7494" w:rsidRDefault="00D547F4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6DCD8123" w14:textId="77777777" w:rsidR="00D547F4" w:rsidRPr="004B7494" w:rsidRDefault="00D547F4" w:rsidP="000A4AC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1" w:type="dxa"/>
            <w:shd w:val="clear" w:color="auto" w:fill="auto"/>
          </w:tcPr>
          <w:p w14:paraId="61EEE4BA" w14:textId="77777777" w:rsidR="00C6314F" w:rsidRDefault="00C6314F" w:rsidP="0060074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steril ve çift paketli olmalıdır.</w:t>
            </w:r>
          </w:p>
          <w:p w14:paraId="24C99A4D" w14:textId="77777777" w:rsidR="00C6314F" w:rsidRDefault="00C6314F" w:rsidP="0060074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orijinal ambalajında teslim edilmelidir.</w:t>
            </w:r>
          </w:p>
          <w:p w14:paraId="65313092" w14:textId="77777777" w:rsidR="00C6314F" w:rsidRDefault="00C6314F" w:rsidP="0060074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 tek kullanımlık olmalıdır.</w:t>
            </w:r>
          </w:p>
          <w:p w14:paraId="58A9D164" w14:textId="2B213E83" w:rsidR="000A4ACF" w:rsidRPr="002867E1" w:rsidRDefault="00C6314F" w:rsidP="00600745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</w:pPr>
            <w:r>
              <w:t>Ürünün etiketi üzerinde sterilizasyon yöntemi ve tarihi olmalıdır.</w:t>
            </w:r>
          </w:p>
        </w:tc>
      </w:tr>
    </w:tbl>
    <w:p w14:paraId="0589ECC6" w14:textId="77777777" w:rsidR="00F06CE4" w:rsidRPr="0032179D" w:rsidRDefault="000A4ACF" w:rsidP="00D547F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174D2227" w14:textId="77777777" w:rsidR="00B11F55" w:rsidRDefault="00B11F55"/>
    <w:sectPr w:rsidR="00B11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C1032" w14:textId="77777777" w:rsidR="00325053" w:rsidRDefault="00325053" w:rsidP="00D547F4">
      <w:pPr>
        <w:spacing w:after="0" w:line="240" w:lineRule="auto"/>
      </w:pPr>
      <w:r>
        <w:separator/>
      </w:r>
    </w:p>
  </w:endnote>
  <w:endnote w:type="continuationSeparator" w:id="0">
    <w:p w14:paraId="7DABD2F8" w14:textId="77777777" w:rsidR="00325053" w:rsidRDefault="00325053" w:rsidP="00D5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158B" w14:textId="77777777" w:rsidR="00831903" w:rsidRDefault="008319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906893"/>
      <w:docPartObj>
        <w:docPartGallery w:val="Page Numbers (Bottom of Page)"/>
        <w:docPartUnique/>
      </w:docPartObj>
    </w:sdtPr>
    <w:sdtEndPr/>
    <w:sdtContent>
      <w:p w14:paraId="6FBFB857" w14:textId="77777777" w:rsidR="000A4ACF" w:rsidRDefault="000A4AC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53">
          <w:rPr>
            <w:noProof/>
          </w:rPr>
          <w:t>3</w:t>
        </w:r>
        <w:r>
          <w:fldChar w:fldCharType="end"/>
        </w:r>
      </w:p>
    </w:sdtContent>
  </w:sdt>
  <w:p w14:paraId="290FCCD4" w14:textId="77777777" w:rsidR="000A4ACF" w:rsidRDefault="000A4A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1216" w14:textId="77777777" w:rsidR="00831903" w:rsidRDefault="008319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12A9" w14:textId="77777777" w:rsidR="00325053" w:rsidRDefault="00325053" w:rsidP="00D547F4">
      <w:pPr>
        <w:spacing w:after="0" w:line="240" w:lineRule="auto"/>
      </w:pPr>
      <w:r>
        <w:separator/>
      </w:r>
    </w:p>
  </w:footnote>
  <w:footnote w:type="continuationSeparator" w:id="0">
    <w:p w14:paraId="61EE1FFE" w14:textId="77777777" w:rsidR="00325053" w:rsidRDefault="00325053" w:rsidP="00D5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E43C" w14:textId="77777777" w:rsidR="00831903" w:rsidRDefault="008319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18FC" w14:textId="4BC29223" w:rsidR="00D547F4" w:rsidRPr="00D547F4" w:rsidRDefault="00D547F4" w:rsidP="00FC7C48">
    <w:pPr>
      <w:spacing w:before="120" w:after="120" w:line="360" w:lineRule="auto"/>
      <w:ind w:left="340" w:right="340"/>
      <w:rPr>
        <w:rFonts w:ascii="Times New Roman" w:hAnsi="Times New Roman" w:cs="Times New Roman"/>
        <w:b/>
        <w:sz w:val="24"/>
        <w:szCs w:val="24"/>
      </w:rPr>
    </w:pPr>
    <w:r w:rsidRPr="00D547F4">
      <w:rPr>
        <w:rFonts w:ascii="Times New Roman" w:hAnsi="Times New Roman" w:cs="Times New Roman"/>
        <w:b/>
        <w:sz w:val="24"/>
        <w:szCs w:val="24"/>
      </w:rPr>
      <w:t xml:space="preserve">SMT2388-ŞANT (SHUNT) KİT, VENTRİKÜLOPERİTONEAL, BURR-HOLE, </w:t>
    </w:r>
    <w:r w:rsidR="00E33129" w:rsidRPr="00D547F4">
      <w:rPr>
        <w:rFonts w:ascii="Times New Roman" w:hAnsi="Times New Roman" w:cs="Times New Roman"/>
        <w:b/>
        <w:sz w:val="24"/>
        <w:szCs w:val="24"/>
      </w:rPr>
      <w:t>ANTİSİFONU AYRI</w:t>
    </w:r>
    <w:r w:rsidR="00831903">
      <w:rPr>
        <w:rFonts w:ascii="Times New Roman" w:hAnsi="Times New Roman" w:cs="Times New Roman"/>
        <w:b/>
        <w:sz w:val="24"/>
        <w:szCs w:val="24"/>
      </w:rPr>
      <w:t xml:space="preserve"> 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A919" w14:textId="77777777" w:rsidR="00831903" w:rsidRDefault="008319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1A88"/>
    <w:multiLevelType w:val="hybridMultilevel"/>
    <w:tmpl w:val="FAC87A2A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0DE4C17"/>
    <w:multiLevelType w:val="hybridMultilevel"/>
    <w:tmpl w:val="BF8CF47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43B84"/>
    <w:multiLevelType w:val="hybridMultilevel"/>
    <w:tmpl w:val="743C9E66"/>
    <w:lvl w:ilvl="0" w:tplc="85C8E6C4">
      <w:start w:val="1"/>
      <w:numFmt w:val="upperLetter"/>
      <w:lvlText w:val="%1."/>
      <w:lvlJc w:val="left"/>
      <w:pPr>
        <w:ind w:left="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0" w:hanging="360"/>
      </w:pPr>
    </w:lvl>
    <w:lvl w:ilvl="2" w:tplc="041F001B" w:tentative="1">
      <w:start w:val="1"/>
      <w:numFmt w:val="lowerRoman"/>
      <w:lvlText w:val="%3."/>
      <w:lvlJc w:val="right"/>
      <w:pPr>
        <w:ind w:left="1780" w:hanging="180"/>
      </w:pPr>
    </w:lvl>
    <w:lvl w:ilvl="3" w:tplc="041F000F" w:tentative="1">
      <w:start w:val="1"/>
      <w:numFmt w:val="decimal"/>
      <w:lvlText w:val="%4."/>
      <w:lvlJc w:val="left"/>
      <w:pPr>
        <w:ind w:left="2500" w:hanging="360"/>
      </w:pPr>
    </w:lvl>
    <w:lvl w:ilvl="4" w:tplc="041F0019" w:tentative="1">
      <w:start w:val="1"/>
      <w:numFmt w:val="lowerLetter"/>
      <w:lvlText w:val="%5."/>
      <w:lvlJc w:val="left"/>
      <w:pPr>
        <w:ind w:left="3220" w:hanging="360"/>
      </w:pPr>
    </w:lvl>
    <w:lvl w:ilvl="5" w:tplc="041F001B" w:tentative="1">
      <w:start w:val="1"/>
      <w:numFmt w:val="lowerRoman"/>
      <w:lvlText w:val="%6."/>
      <w:lvlJc w:val="right"/>
      <w:pPr>
        <w:ind w:left="3940" w:hanging="180"/>
      </w:pPr>
    </w:lvl>
    <w:lvl w:ilvl="6" w:tplc="041F000F" w:tentative="1">
      <w:start w:val="1"/>
      <w:numFmt w:val="decimal"/>
      <w:lvlText w:val="%7."/>
      <w:lvlJc w:val="left"/>
      <w:pPr>
        <w:ind w:left="4660" w:hanging="360"/>
      </w:pPr>
    </w:lvl>
    <w:lvl w:ilvl="7" w:tplc="041F0019" w:tentative="1">
      <w:start w:val="1"/>
      <w:numFmt w:val="lowerLetter"/>
      <w:lvlText w:val="%8."/>
      <w:lvlJc w:val="left"/>
      <w:pPr>
        <w:ind w:left="5380" w:hanging="360"/>
      </w:pPr>
    </w:lvl>
    <w:lvl w:ilvl="8" w:tplc="041F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11716294"/>
    <w:multiLevelType w:val="hybridMultilevel"/>
    <w:tmpl w:val="65887CDA"/>
    <w:lvl w:ilvl="0" w:tplc="37D08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734A3"/>
    <w:multiLevelType w:val="hybridMultilevel"/>
    <w:tmpl w:val="0E2E54F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F5BEA"/>
    <w:multiLevelType w:val="hybridMultilevel"/>
    <w:tmpl w:val="F8E88C5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81C01"/>
    <w:multiLevelType w:val="hybridMultilevel"/>
    <w:tmpl w:val="14B48392"/>
    <w:lvl w:ilvl="0" w:tplc="041F0019">
      <w:start w:val="1"/>
      <w:numFmt w:val="lowerLetter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AC7C8E"/>
    <w:multiLevelType w:val="hybridMultilevel"/>
    <w:tmpl w:val="2F6EECD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E7A4D"/>
    <w:multiLevelType w:val="hybridMultilevel"/>
    <w:tmpl w:val="3E2A626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B00FF"/>
    <w:multiLevelType w:val="hybridMultilevel"/>
    <w:tmpl w:val="EED62FD8"/>
    <w:lvl w:ilvl="0" w:tplc="6F9874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778"/>
    <w:multiLevelType w:val="hybridMultilevel"/>
    <w:tmpl w:val="8BC0AF1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B84475B"/>
    <w:multiLevelType w:val="hybridMultilevel"/>
    <w:tmpl w:val="E44825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C244E"/>
    <w:multiLevelType w:val="hybridMultilevel"/>
    <w:tmpl w:val="65887CDA"/>
    <w:lvl w:ilvl="0" w:tplc="37D08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E642A"/>
    <w:multiLevelType w:val="multilevel"/>
    <w:tmpl w:val="E85CA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AB809BE"/>
    <w:multiLevelType w:val="hybridMultilevel"/>
    <w:tmpl w:val="D4CA056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FB0BAA"/>
    <w:multiLevelType w:val="hybridMultilevel"/>
    <w:tmpl w:val="3F0057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2B5E49"/>
    <w:multiLevelType w:val="hybridMultilevel"/>
    <w:tmpl w:val="B868E63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6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45"/>
    <w:rsid w:val="00003DE4"/>
    <w:rsid w:val="00017716"/>
    <w:rsid w:val="00025A6E"/>
    <w:rsid w:val="0009406E"/>
    <w:rsid w:val="000A4ACF"/>
    <w:rsid w:val="000A7651"/>
    <w:rsid w:val="001105EE"/>
    <w:rsid w:val="001150D7"/>
    <w:rsid w:val="00124D23"/>
    <w:rsid w:val="00172E61"/>
    <w:rsid w:val="001A22EA"/>
    <w:rsid w:val="001B5129"/>
    <w:rsid w:val="001F5D36"/>
    <w:rsid w:val="002330D8"/>
    <w:rsid w:val="002867E1"/>
    <w:rsid w:val="0032179D"/>
    <w:rsid w:val="00325053"/>
    <w:rsid w:val="00333CD4"/>
    <w:rsid w:val="00342747"/>
    <w:rsid w:val="00347661"/>
    <w:rsid w:val="00350F38"/>
    <w:rsid w:val="00354399"/>
    <w:rsid w:val="003641E8"/>
    <w:rsid w:val="003B43D2"/>
    <w:rsid w:val="003C704C"/>
    <w:rsid w:val="003D0B47"/>
    <w:rsid w:val="004D6239"/>
    <w:rsid w:val="004F4944"/>
    <w:rsid w:val="00530ED7"/>
    <w:rsid w:val="00600745"/>
    <w:rsid w:val="00622311"/>
    <w:rsid w:val="0063427C"/>
    <w:rsid w:val="0063505B"/>
    <w:rsid w:val="00643210"/>
    <w:rsid w:val="006B71C8"/>
    <w:rsid w:val="006D5192"/>
    <w:rsid w:val="006E0F84"/>
    <w:rsid w:val="0074267B"/>
    <w:rsid w:val="00753D85"/>
    <w:rsid w:val="00781381"/>
    <w:rsid w:val="00782D36"/>
    <w:rsid w:val="00784492"/>
    <w:rsid w:val="00791BFD"/>
    <w:rsid w:val="007E0634"/>
    <w:rsid w:val="008006AE"/>
    <w:rsid w:val="00831903"/>
    <w:rsid w:val="00903DF6"/>
    <w:rsid w:val="0090618A"/>
    <w:rsid w:val="00961627"/>
    <w:rsid w:val="00A03A53"/>
    <w:rsid w:val="00A23D03"/>
    <w:rsid w:val="00A62673"/>
    <w:rsid w:val="00A7704E"/>
    <w:rsid w:val="00AE6A2C"/>
    <w:rsid w:val="00B11F55"/>
    <w:rsid w:val="00BE11A4"/>
    <w:rsid w:val="00BE1F15"/>
    <w:rsid w:val="00C04BC1"/>
    <w:rsid w:val="00C12B35"/>
    <w:rsid w:val="00C34545"/>
    <w:rsid w:val="00C6314F"/>
    <w:rsid w:val="00C65C10"/>
    <w:rsid w:val="00C814FF"/>
    <w:rsid w:val="00D21196"/>
    <w:rsid w:val="00D315EC"/>
    <w:rsid w:val="00D413AD"/>
    <w:rsid w:val="00D547F4"/>
    <w:rsid w:val="00D67AFA"/>
    <w:rsid w:val="00D808E9"/>
    <w:rsid w:val="00DD430A"/>
    <w:rsid w:val="00E33129"/>
    <w:rsid w:val="00E404D6"/>
    <w:rsid w:val="00E901B2"/>
    <w:rsid w:val="00ED1D7E"/>
    <w:rsid w:val="00F06CE4"/>
    <w:rsid w:val="00F52567"/>
    <w:rsid w:val="00F911D5"/>
    <w:rsid w:val="00FC7C48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B294"/>
  <w15:docId w15:val="{D4842225-9054-435A-B4CF-EBCB2F8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54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4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54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"/>
    <w:basedOn w:val="VarsaylanParagrafYazTipi"/>
    <w:rsid w:val="00D54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D547F4"/>
    <w:pPr>
      <w:ind w:left="720"/>
      <w:contextualSpacing/>
    </w:pPr>
  </w:style>
  <w:style w:type="paragraph" w:styleId="AralkYok">
    <w:name w:val="No Spacing"/>
    <w:uiPriority w:val="99"/>
    <w:qFormat/>
    <w:rsid w:val="00D547F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7F4"/>
  </w:style>
  <w:style w:type="paragraph" w:styleId="AltBilgi">
    <w:name w:val="footer"/>
    <w:basedOn w:val="Normal"/>
    <w:link w:val="AltBilgiChar"/>
    <w:uiPriority w:val="99"/>
    <w:unhideWhenUsed/>
    <w:rsid w:val="00D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Gülşah KARAARSLAN</cp:lastModifiedBy>
  <cp:revision>2</cp:revision>
  <dcterms:created xsi:type="dcterms:W3CDTF">2023-11-22T12:31:00Z</dcterms:created>
  <dcterms:modified xsi:type="dcterms:W3CDTF">2023-11-22T12:31:00Z</dcterms:modified>
</cp:coreProperties>
</file>