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3F0F31" w:rsidTr="00195FEB">
        <w:trPr>
          <w:trHeight w:val="1351"/>
        </w:trPr>
        <w:tc>
          <w:tcPr>
            <w:tcW w:w="1537" w:type="dxa"/>
          </w:tcPr>
          <w:p w:rsidR="004B7494" w:rsidRPr="003F0F31" w:rsidRDefault="004B7494" w:rsidP="003F0F3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0F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3F0F31" w:rsidRDefault="009E7A76" w:rsidP="003F0F31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F31">
              <w:rPr>
                <w:rFonts w:ascii="Times New Roman" w:hAnsi="Times New Roman" w:cs="Times New Roman"/>
                <w:sz w:val="24"/>
                <w:szCs w:val="24"/>
              </w:rPr>
              <w:t>Oklüder</w:t>
            </w:r>
            <w:proofErr w:type="spellEnd"/>
            <w:r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 cihazlarının </w:t>
            </w:r>
            <w:r w:rsidR="00AE42A7" w:rsidRPr="003F0F31">
              <w:rPr>
                <w:rFonts w:ascii="Times New Roman" w:hAnsi="Times New Roman" w:cs="Times New Roman"/>
                <w:sz w:val="24"/>
                <w:szCs w:val="24"/>
              </w:rPr>
              <w:t>yüklenmesi, taşınması</w:t>
            </w:r>
            <w:r w:rsidR="003F0F31"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 ve konumlandırılması için üretilmiş olmalıdır.</w:t>
            </w:r>
          </w:p>
        </w:tc>
      </w:tr>
      <w:tr w:rsidR="004B7494" w:rsidRPr="003F0F31" w:rsidTr="004B7494">
        <w:trPr>
          <w:trHeight w:val="1640"/>
        </w:trPr>
        <w:tc>
          <w:tcPr>
            <w:tcW w:w="1537" w:type="dxa"/>
          </w:tcPr>
          <w:p w:rsidR="004B7494" w:rsidRPr="003F0F31" w:rsidRDefault="004B7494" w:rsidP="003F0F3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0F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3F0F31" w:rsidRDefault="004B7494" w:rsidP="003F0F3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70BA4" w:rsidRPr="003F0F31" w:rsidRDefault="00970BA4" w:rsidP="009D6094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Kullanılacak </w:t>
            </w:r>
            <w:proofErr w:type="spellStart"/>
            <w:r w:rsidRPr="003F0F31">
              <w:rPr>
                <w:rFonts w:ascii="Times New Roman" w:hAnsi="Times New Roman" w:cs="Times New Roman"/>
                <w:sz w:val="24"/>
                <w:szCs w:val="24"/>
              </w:rPr>
              <w:t>oklüder</w:t>
            </w:r>
            <w:proofErr w:type="spellEnd"/>
            <w:r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 çapına </w:t>
            </w:r>
            <w:proofErr w:type="spellStart"/>
            <w:r w:rsidRPr="003F0F31">
              <w:rPr>
                <w:rFonts w:ascii="Times New Roman" w:hAnsi="Times New Roman" w:cs="Times New Roman"/>
                <w:sz w:val="24"/>
                <w:szCs w:val="24"/>
              </w:rPr>
              <w:t>gore</w:t>
            </w:r>
            <w:proofErr w:type="spellEnd"/>
            <w:r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; 5F-12F arasında değişik ölçüleri olmalıdır. </w:t>
            </w:r>
          </w:p>
          <w:p w:rsidR="00970BA4" w:rsidRPr="003F0F31" w:rsidRDefault="00970BA4" w:rsidP="009D6094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F31">
              <w:rPr>
                <w:rFonts w:ascii="Times New Roman" w:hAnsi="Times New Roman" w:cs="Times New Roman"/>
                <w:sz w:val="24"/>
                <w:szCs w:val="24"/>
              </w:rPr>
              <w:t>Oklüderin</w:t>
            </w:r>
            <w:proofErr w:type="spellEnd"/>
            <w:r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 yüklenmiş profili düşük olmalıdır. Torque(döndürme) kontrolü, gönderme sırasında oklüdere gereken desteği verme ve manevra yapma kolaylığı açısından taşıma sisteminin kılıfının ucu hariç tüm gövdesi örgülü çelik telle beslenmiş</w:t>
            </w:r>
            <w:bookmarkStart w:id="0" w:name="_GoBack"/>
            <w:bookmarkEnd w:id="0"/>
            <w:r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B49EC" w:rsidRPr="003F0F31" w:rsidRDefault="00CF29FA" w:rsidP="009D6094">
            <w:pPr>
              <w:pStyle w:val="Liste2"/>
              <w:numPr>
                <w:ilvl w:val="0"/>
                <w:numId w:val="21"/>
              </w:numPr>
              <w:spacing w:before="120" w:after="120" w:line="360" w:lineRule="auto"/>
              <w:contextualSpacing/>
              <w:rPr>
                <w:lang w:val="tr-TR"/>
              </w:rPr>
            </w:pPr>
            <w:r w:rsidRPr="003F0F31">
              <w:t>Taşıma sisteminin kılıfı ve dilatörü, poliürethan malzemeden imal edilmiş olmalıdır.</w:t>
            </w:r>
          </w:p>
          <w:p w:rsidR="004B7494" w:rsidRPr="003F0F31" w:rsidRDefault="004B7494" w:rsidP="003F0F31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3F0F31" w:rsidTr="004B7494">
        <w:trPr>
          <w:trHeight w:val="1640"/>
        </w:trPr>
        <w:tc>
          <w:tcPr>
            <w:tcW w:w="1537" w:type="dxa"/>
          </w:tcPr>
          <w:p w:rsidR="004B7494" w:rsidRPr="003F0F31" w:rsidRDefault="004B7494" w:rsidP="003F0F3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0F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3F0F31" w:rsidRDefault="004B7494" w:rsidP="003F0F3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4BDC" w:rsidRPr="003F0F31" w:rsidRDefault="00970BA4" w:rsidP="009D6094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Damar yüzeyine zarar vermemesi uzun kılıfın ucu atravmatik ve soft tip özellikte olmalıdır. Kolay pozisyonlandırma için uç kısmında </w:t>
            </w:r>
            <w:proofErr w:type="spellStart"/>
            <w:r w:rsidRPr="003F0F31">
              <w:rPr>
                <w:rFonts w:ascii="Times New Roman" w:hAnsi="Times New Roman" w:cs="Times New Roman"/>
                <w:sz w:val="24"/>
                <w:szCs w:val="24"/>
              </w:rPr>
              <w:t>radyopak</w:t>
            </w:r>
            <w:proofErr w:type="spellEnd"/>
            <w:r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 marker bulunmalıdır</w:t>
            </w:r>
            <w:r w:rsidR="009D60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BA4" w:rsidRPr="003F0F31" w:rsidRDefault="00970BA4" w:rsidP="009D6094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F31">
              <w:rPr>
                <w:rFonts w:ascii="Times New Roman" w:hAnsi="Times New Roman" w:cs="Times New Roman"/>
                <w:sz w:val="24"/>
                <w:szCs w:val="24"/>
              </w:rPr>
              <w:t>Oklüderin kolay ilerletilebilmesi için uzun kılıfın iç yüzeyi teflon kaplı olmalıdır.</w:t>
            </w:r>
          </w:p>
          <w:p w:rsidR="00970BA4" w:rsidRPr="003F0F31" w:rsidRDefault="00970BA4" w:rsidP="009D6094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F31">
              <w:rPr>
                <w:rFonts w:ascii="Times New Roman" w:hAnsi="Times New Roman" w:cs="Times New Roman"/>
                <w:sz w:val="24"/>
                <w:szCs w:val="24"/>
              </w:rPr>
              <w:t>Oklüder içinde iken ve uzun kılıfa yükleme yapılırken sistemde hava olup olmadığını anlamak için yükleyici (loader) içinin görünmesine olanak tanıyacak kadar şeffaf olmalıdır</w:t>
            </w:r>
            <w:r w:rsidR="009D60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3F0F31" w:rsidTr="004B7494">
        <w:trPr>
          <w:trHeight w:val="1640"/>
        </w:trPr>
        <w:tc>
          <w:tcPr>
            <w:tcW w:w="1537" w:type="dxa"/>
          </w:tcPr>
          <w:p w:rsidR="004B7494" w:rsidRPr="003F0F31" w:rsidRDefault="004B7494" w:rsidP="003F0F3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F0F3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3F0F31" w:rsidRDefault="004B7494" w:rsidP="003F0F3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F29FA" w:rsidRPr="003F0F31" w:rsidRDefault="00CF29FA" w:rsidP="009D6094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F31">
              <w:rPr>
                <w:rFonts w:ascii="Times New Roman" w:hAnsi="Times New Roman" w:cs="Times New Roman"/>
                <w:sz w:val="24"/>
                <w:szCs w:val="24"/>
              </w:rPr>
              <w:t>Malzeme, steril ve orijinal ambalajında teslim edilmelidir.</w:t>
            </w:r>
          </w:p>
          <w:p w:rsidR="00CF29FA" w:rsidRPr="003F0F31" w:rsidRDefault="009D6094" w:rsidP="009D6094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Tedarikçi firma u</w:t>
            </w:r>
            <w:r w:rsidR="00CF29FA" w:rsidRPr="003F0F31">
              <w:rPr>
                <w:rFonts w:ascii="Times New Roman" w:hAnsi="Times New Roman" w:cs="Times New Roman"/>
                <w:sz w:val="24"/>
                <w:szCs w:val="24"/>
              </w:rPr>
              <w:t>ygulama esnasında bütün 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F29FA"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 hazır bulun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duracak</w:t>
            </w:r>
            <w:r w:rsidR="00CF29FA"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 ve kullanılacak oklüdere göre </w:t>
            </w:r>
            <w:r w:rsidR="00AE42A7" w:rsidRPr="003F0F31">
              <w:rPr>
                <w:rFonts w:ascii="Times New Roman" w:hAnsi="Times New Roman" w:cs="Times New Roman"/>
                <w:sz w:val="24"/>
                <w:szCs w:val="24"/>
              </w:rPr>
              <w:t>uygun ölçüdeki</w:t>
            </w:r>
            <w:r w:rsidR="00CF29FA" w:rsidRPr="003F0F31">
              <w:rPr>
                <w:rFonts w:ascii="Times New Roman" w:hAnsi="Times New Roman" w:cs="Times New Roman"/>
                <w:sz w:val="24"/>
                <w:szCs w:val="24"/>
              </w:rPr>
              <w:t xml:space="preserve"> taşıma sistemini temin ederek işlemin yapılmasına olanak sağlayacaktır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9FA" w:rsidRPr="003F0F31" w:rsidRDefault="00CF29FA" w:rsidP="003F0F31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9EC" w:rsidRPr="003F0F31" w:rsidRDefault="00AB49EC" w:rsidP="003F0F31">
            <w:pPr>
              <w:pStyle w:val="Liste2"/>
              <w:spacing w:before="120" w:after="120" w:line="360" w:lineRule="auto"/>
              <w:contextualSpacing/>
              <w:rPr>
                <w:lang w:val="tr-TR"/>
              </w:rPr>
            </w:pPr>
          </w:p>
          <w:p w:rsidR="00195FEB" w:rsidRPr="003F0F31" w:rsidRDefault="00195FEB" w:rsidP="003F0F31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3F0F31" w:rsidRDefault="00331203" w:rsidP="003F0F31">
      <w:pPr>
        <w:pStyle w:val="ListeParagra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31203" w:rsidRPr="003F0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7F2" w:rsidRDefault="00C347F2" w:rsidP="00E02E86">
      <w:pPr>
        <w:spacing w:after="0" w:line="240" w:lineRule="auto"/>
      </w:pPr>
      <w:r>
        <w:separator/>
      </w:r>
    </w:p>
  </w:endnote>
  <w:endnote w:type="continuationSeparator" w:id="0">
    <w:p w:rsidR="00C347F2" w:rsidRDefault="00C347F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27" w:rsidRDefault="006B78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2A7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27" w:rsidRDefault="006B78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7F2" w:rsidRDefault="00C347F2" w:rsidP="00E02E86">
      <w:pPr>
        <w:spacing w:after="0" w:line="240" w:lineRule="auto"/>
      </w:pPr>
      <w:r>
        <w:separator/>
      </w:r>
    </w:p>
  </w:footnote>
  <w:footnote w:type="continuationSeparator" w:id="0">
    <w:p w:rsidR="00C347F2" w:rsidRDefault="00C347F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27" w:rsidRDefault="006B78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06948" w:rsidRDefault="00706948" w:rsidP="006B7827">
    <w:pP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hAnsi="Times New Roman" w:cs="Times New Roman"/>
        <w:b/>
        <w:color w:val="000000" w:themeColor="text1"/>
        <w:sz w:val="24"/>
        <w:szCs w:val="24"/>
      </w:rPr>
      <w:t>SMT2204-</w:t>
    </w:r>
    <w:r>
      <w:rPr>
        <w:rFonts w:ascii="Times New Roman" w:eastAsia="Times New Roman" w:hAnsi="Times New Roman" w:cs="Times New Roman"/>
        <w:b/>
        <w:vanish/>
        <w:color w:val="000000" w:themeColor="text1"/>
        <w:sz w:val="24"/>
        <w:szCs w:val="24"/>
        <w:lang w:eastAsia="tr-TR"/>
      </w:rPr>
      <w:t>MANİFOLT, İKİ YOLLU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OKLÜDER TAŞIYICI SİSTEM</w:t>
    </w:r>
    <w:r w:rsidR="006B782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6B7827" w:rsidRPr="006B782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6B782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PATENT FORAMEN OVALE (PFO)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827" w:rsidRDefault="006B78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222902"/>
    <w:multiLevelType w:val="multilevel"/>
    <w:tmpl w:val="DDCC9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3201C"/>
    <w:multiLevelType w:val="hybridMultilevel"/>
    <w:tmpl w:val="8A64B304"/>
    <w:lvl w:ilvl="0" w:tplc="139236E8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0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2"/>
  </w:num>
  <w:num w:numId="15">
    <w:abstractNumId w:val="19"/>
  </w:num>
  <w:num w:numId="16">
    <w:abstractNumId w:val="1"/>
  </w:num>
  <w:num w:numId="17">
    <w:abstractNumId w:val="3"/>
  </w:num>
  <w:num w:numId="18">
    <w:abstractNumId w:val="6"/>
  </w:num>
  <w:num w:numId="19">
    <w:abstractNumId w:val="15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95FEB"/>
    <w:rsid w:val="002040F2"/>
    <w:rsid w:val="002618E3"/>
    <w:rsid w:val="002A2AFC"/>
    <w:rsid w:val="002B66F4"/>
    <w:rsid w:val="00331203"/>
    <w:rsid w:val="003427EA"/>
    <w:rsid w:val="003618AC"/>
    <w:rsid w:val="003F0F31"/>
    <w:rsid w:val="004B7494"/>
    <w:rsid w:val="0051056E"/>
    <w:rsid w:val="005C29B6"/>
    <w:rsid w:val="0065662D"/>
    <w:rsid w:val="006B7827"/>
    <w:rsid w:val="006E691E"/>
    <w:rsid w:val="00706948"/>
    <w:rsid w:val="007D7E96"/>
    <w:rsid w:val="00894807"/>
    <w:rsid w:val="008A77B5"/>
    <w:rsid w:val="00920C4A"/>
    <w:rsid w:val="00936492"/>
    <w:rsid w:val="00970BA4"/>
    <w:rsid w:val="009D6094"/>
    <w:rsid w:val="009E7A76"/>
    <w:rsid w:val="00A0594E"/>
    <w:rsid w:val="00A76582"/>
    <w:rsid w:val="00A86886"/>
    <w:rsid w:val="00AB49EC"/>
    <w:rsid w:val="00AE20DD"/>
    <w:rsid w:val="00AE42A7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347F2"/>
    <w:rsid w:val="00CF29FA"/>
    <w:rsid w:val="00CF6C5C"/>
    <w:rsid w:val="00D31075"/>
    <w:rsid w:val="00D65603"/>
    <w:rsid w:val="00DD4AFC"/>
    <w:rsid w:val="00E02E86"/>
    <w:rsid w:val="00E21088"/>
    <w:rsid w:val="00E4457E"/>
    <w:rsid w:val="00E5583A"/>
    <w:rsid w:val="00E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D822C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qFormat/>
    <w:rsid w:val="00970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8FF42-B968-4135-8640-FF05A297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3</cp:revision>
  <dcterms:created xsi:type="dcterms:W3CDTF">2020-12-11T21:04:00Z</dcterms:created>
  <dcterms:modified xsi:type="dcterms:W3CDTF">2022-08-03T20:42:00Z</dcterms:modified>
</cp:coreProperties>
</file>