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F028D" w14:paraId="254382FF" w14:textId="77777777" w:rsidTr="00195FEB">
        <w:trPr>
          <w:trHeight w:val="1351"/>
        </w:trPr>
        <w:tc>
          <w:tcPr>
            <w:tcW w:w="1537" w:type="dxa"/>
          </w:tcPr>
          <w:p w14:paraId="55998B17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F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E79E497" w14:textId="77777777" w:rsidR="004B7494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Kısa süreli venöz yol ihtiyacı olan hastaların harici kateterizasyonla bu ihtiyacını sağlayacak bir set sistemidir.</w:t>
            </w:r>
          </w:p>
        </w:tc>
      </w:tr>
      <w:tr w:rsidR="004B7494" w:rsidRPr="005F028D" w14:paraId="2B36D98A" w14:textId="77777777" w:rsidTr="004B7494">
        <w:trPr>
          <w:trHeight w:val="1640"/>
        </w:trPr>
        <w:tc>
          <w:tcPr>
            <w:tcW w:w="1537" w:type="dxa"/>
          </w:tcPr>
          <w:p w14:paraId="2A053A25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5945830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608B3C8" w14:textId="4F7B44D1" w:rsidR="000556EE" w:rsidRPr="005F028D" w:rsidRDefault="00DE321F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Sistemin venöz iğnesi 18-21</w:t>
            </w:r>
            <w:r w:rsidR="000556EE" w:rsidRPr="005F028D">
              <w:rPr>
                <w:rFonts w:ascii="Times New Roman" w:hAnsi="Times New Roman" w:cs="Times New Roman"/>
                <w:sz w:val="24"/>
                <w:szCs w:val="24"/>
              </w:rPr>
              <w:t>G kalınlıkta ve uluslararası renk koduna sahip olmalıdır. Mandrelsiz ve keskin uçlu olma</w:t>
            </w: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lıdır. İğne içinden en az 0,018</w:t>
            </w:r>
            <w:r w:rsidR="000556EE" w:rsidRPr="005F028D">
              <w:rPr>
                <w:rFonts w:ascii="Times New Roman" w:hAnsi="Times New Roman" w:cs="Times New Roman"/>
                <w:sz w:val="24"/>
                <w:szCs w:val="24"/>
              </w:rPr>
              <w:t>inç kılavuz tel geçebilmelidir.</w:t>
            </w:r>
          </w:p>
          <w:p w14:paraId="66E5CBDB" w14:textId="0DE912EC" w:rsidR="000556EE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Pediatrik Santral Venöz Katater Kitler</w:t>
            </w:r>
            <w:r w:rsidR="00167192" w:rsidRPr="005F028D">
              <w:rPr>
                <w:rFonts w:ascii="Times New Roman" w:hAnsi="Times New Roman" w:cs="Times New Roman"/>
                <w:sz w:val="24"/>
                <w:szCs w:val="24"/>
              </w:rPr>
              <w:t>inde 2 lümenli</w:t>
            </w:r>
            <w:r w:rsidR="004B2C1E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 3F-</w:t>
            </w:r>
            <w:r w:rsidR="00167192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5.5F </w:t>
            </w:r>
            <w:r w:rsidR="00FB2080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arası kateterler </w:t>
            </w:r>
            <w:r w:rsidR="00167192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için </w:t>
            </w:r>
            <w:r w:rsidR="00431E0E" w:rsidRPr="005F0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C1E" w:rsidRPr="005F028D">
              <w:rPr>
                <w:rFonts w:ascii="Times New Roman" w:hAnsi="Times New Roman" w:cs="Times New Roman"/>
                <w:sz w:val="24"/>
                <w:szCs w:val="24"/>
              </w:rPr>
              <w:t>cm-20</w:t>
            </w: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cm olmalıdır. Yetişkin Santral Venöz Katater </w:t>
            </w:r>
            <w:r w:rsidR="00FB2080" w:rsidRPr="005F028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itlerinde 2 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lümenli </w:t>
            </w:r>
            <w:r w:rsidR="00D46600" w:rsidRPr="005F028D">
              <w:rPr>
                <w:rFonts w:ascii="Times New Roman" w:hAnsi="Times New Roman" w:cs="Times New Roman"/>
                <w:sz w:val="24"/>
                <w:szCs w:val="24"/>
              </w:rPr>
              <w:t>6F,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>7F</w:t>
            </w:r>
            <w:r w:rsidR="00FB2080" w:rsidRPr="005F0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>8F</w:t>
            </w:r>
            <w:r w:rsidR="00FB2080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 arası kateterler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 için 1</w:t>
            </w:r>
            <w:r w:rsidR="006321A2" w:rsidRPr="005F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>cm-2</w:t>
            </w:r>
            <w:r w:rsidR="00431E0E" w:rsidRPr="005F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14:paraId="18CA8659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 çift lümenli olmalıdır.</w:t>
            </w:r>
          </w:p>
          <w:p w14:paraId="2C90CC7D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Kılavuz tel iğne ile uyumlu kalınlıkta, katater ile uyumlu uzunlukta ve 10’ar cm lik uzunluk çizgilerine sahip olmalıdır.</w:t>
            </w:r>
          </w:p>
          <w:p w14:paraId="4A01AE2D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 biyouyumluluğu ispatlanmış malzemeden üretilmiş olup, vücut sıcaklığında yumuşamalı ve ucu daha yumuşak ve atravmatik olmalıdır.</w:t>
            </w:r>
          </w:p>
          <w:p w14:paraId="3D83DB3A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Set içinde venöz iğne, kılavuz tel, infüzyon katateri ve dilatör bulunmalıdır.</w:t>
            </w:r>
          </w:p>
          <w:p w14:paraId="067E029C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 üzerinde sabitlemek için dikiş kanadı olmalıdır.</w:t>
            </w:r>
          </w:p>
        </w:tc>
      </w:tr>
      <w:tr w:rsidR="004B7494" w:rsidRPr="005F028D" w14:paraId="5E372E7F" w14:textId="77777777" w:rsidTr="004B7494">
        <w:trPr>
          <w:trHeight w:val="1640"/>
        </w:trPr>
        <w:tc>
          <w:tcPr>
            <w:tcW w:w="1537" w:type="dxa"/>
          </w:tcPr>
          <w:p w14:paraId="724445D1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0375617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5EE913D" w14:textId="26EFC7E2" w:rsidR="000556EE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Kılavuz tel güvenli kateter yerleştirmeye olanak verecek sertlikte olmalıdır ve takılm</w:t>
            </w:r>
            <w:r w:rsidR="00FD292D" w:rsidRPr="005F028D">
              <w:rPr>
                <w:rFonts w:ascii="Times New Roman" w:hAnsi="Times New Roman" w:cs="Times New Roman"/>
                <w:sz w:val="24"/>
                <w:szCs w:val="24"/>
              </w:rPr>
              <w:t>a sırasında kolay eğilmemelidir.</w:t>
            </w:r>
          </w:p>
          <w:p w14:paraId="4C46A5AE" w14:textId="77777777" w:rsidR="000556EE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Kateterin dışarıda kalan uçlarında (uzatmalar), kapaklar dışında kilitleme sitemi (klemp) olmalıdır.</w:t>
            </w:r>
          </w:p>
          <w:p w14:paraId="4D4ED9DA" w14:textId="77777777" w:rsidR="000556EE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 Kateterin priming hacimleri veya katater çapları uzatmalar üzerinde belirtilmelidir.</w:t>
            </w:r>
          </w:p>
          <w:p w14:paraId="650871A3" w14:textId="77777777" w:rsidR="000556EE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Sistemin dilatörü çap ve uzunluk olarak katater ile uyumlu olmalıdır.</w:t>
            </w:r>
          </w:p>
          <w:p w14:paraId="617B7E16" w14:textId="77777777" w:rsidR="00195FEB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Sistemin dilatörü floroskopik olarak rahatça görünecek oranda radyo opak olmalıdır.</w:t>
            </w:r>
          </w:p>
          <w:p w14:paraId="0FFC5435" w14:textId="4676A8B7" w:rsidR="006F28AD" w:rsidRPr="006F28AD" w:rsidRDefault="006F28AD" w:rsidP="006F28AD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Kateter dokuda rahat ilerletilebilir ve kıvrımlı damarlarda ilerleyebilecek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fleksibiliteye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</w:tc>
      </w:tr>
      <w:tr w:rsidR="004B7494" w:rsidRPr="000556EE" w14:paraId="62B2BE66" w14:textId="77777777" w:rsidTr="004B7494">
        <w:trPr>
          <w:trHeight w:val="1640"/>
        </w:trPr>
        <w:tc>
          <w:tcPr>
            <w:tcW w:w="1537" w:type="dxa"/>
          </w:tcPr>
          <w:p w14:paraId="05FFB5A7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DE87048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9321DED" w14:textId="6E31DFFB" w:rsidR="00195FEB" w:rsidRPr="005F028D" w:rsidRDefault="000556EE" w:rsidP="005C08C2">
            <w:pPr>
              <w:pStyle w:val="ListeParagraf"/>
              <w:widowControl w:val="0"/>
              <w:numPr>
                <w:ilvl w:val="0"/>
                <w:numId w:val="2"/>
              </w:numPr>
              <w:tabs>
                <w:tab w:val="left" w:pos="66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 kiti steril, şeffaf ve orijinal ambalajında olmalıdır.</w:t>
            </w:r>
          </w:p>
        </w:tc>
      </w:tr>
    </w:tbl>
    <w:p w14:paraId="7E3F3CD2" w14:textId="77777777" w:rsidR="00331203" w:rsidRPr="000556EE" w:rsidRDefault="00331203" w:rsidP="005C08C2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055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C86BB" w14:textId="77777777" w:rsidR="001057AC" w:rsidRDefault="001057AC" w:rsidP="00E02E86">
      <w:pPr>
        <w:spacing w:after="0" w:line="240" w:lineRule="auto"/>
      </w:pPr>
      <w:r>
        <w:separator/>
      </w:r>
    </w:p>
  </w:endnote>
  <w:endnote w:type="continuationSeparator" w:id="0">
    <w:p w14:paraId="11273931" w14:textId="77777777" w:rsidR="001057AC" w:rsidRDefault="001057A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0773" w14:textId="77777777" w:rsidR="00FD292D" w:rsidRDefault="00FD29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1F61A344" w14:textId="7C9F7974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1F">
          <w:rPr>
            <w:noProof/>
          </w:rPr>
          <w:t>1</w:t>
        </w:r>
        <w:r>
          <w:fldChar w:fldCharType="end"/>
        </w:r>
      </w:p>
    </w:sdtContent>
  </w:sdt>
  <w:p w14:paraId="7FC13D6B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E2C7" w14:textId="77777777" w:rsidR="00FD292D" w:rsidRDefault="00FD29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8D332" w14:textId="77777777" w:rsidR="001057AC" w:rsidRDefault="001057AC" w:rsidP="00E02E86">
      <w:pPr>
        <w:spacing w:after="0" w:line="240" w:lineRule="auto"/>
      </w:pPr>
      <w:r>
        <w:separator/>
      </w:r>
    </w:p>
  </w:footnote>
  <w:footnote w:type="continuationSeparator" w:id="0">
    <w:p w14:paraId="250895DD" w14:textId="77777777" w:rsidR="001057AC" w:rsidRDefault="001057A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7AB2" w14:textId="77777777" w:rsidR="00FD292D" w:rsidRDefault="00FD29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0A40" w14:textId="77777777" w:rsidR="00E02E86" w:rsidRPr="00936492" w:rsidRDefault="00E02E86" w:rsidP="00E02E86">
    <w:pPr>
      <w:pStyle w:val="Balk1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936492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0556EE">
      <w:rPr>
        <w:rFonts w:ascii="Times New Roman" w:hAnsi="Times New Roman" w:cs="Times New Roman"/>
        <w:b/>
        <w:color w:val="auto"/>
        <w:sz w:val="24"/>
        <w:szCs w:val="24"/>
      </w:rPr>
      <w:t xml:space="preserve">1896 </w:t>
    </w:r>
    <w:r w:rsidR="000556EE" w:rsidRPr="000556EE">
      <w:rPr>
        <w:rFonts w:ascii="Times New Roman" w:hAnsi="Times New Roman" w:cs="Times New Roman"/>
        <w:b/>
        <w:color w:val="auto"/>
        <w:sz w:val="24"/>
        <w:szCs w:val="24"/>
      </w:rPr>
      <w:t>SANTRAL VENÖZ KATETER, İNFÜZYON, ÇİFT LÜMENLİ</w:t>
    </w:r>
  </w:p>
  <w:p w14:paraId="6AF00680" w14:textId="77777777"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8E219" w14:textId="77777777" w:rsidR="00FD292D" w:rsidRDefault="00FD2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2E20D506"/>
    <w:lvl w:ilvl="0" w:tplc="FBB61B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901379"/>
    <w:multiLevelType w:val="hybridMultilevel"/>
    <w:tmpl w:val="99F27B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56EE"/>
    <w:rsid w:val="000B3CC8"/>
    <w:rsid w:val="000D04A5"/>
    <w:rsid w:val="00104579"/>
    <w:rsid w:val="001057AC"/>
    <w:rsid w:val="00167192"/>
    <w:rsid w:val="00195FEB"/>
    <w:rsid w:val="001C6F33"/>
    <w:rsid w:val="001E0517"/>
    <w:rsid w:val="001E0877"/>
    <w:rsid w:val="00206F61"/>
    <w:rsid w:val="002618E3"/>
    <w:rsid w:val="002A5EF6"/>
    <w:rsid w:val="002B66F4"/>
    <w:rsid w:val="002C23C8"/>
    <w:rsid w:val="002D73AF"/>
    <w:rsid w:val="00331203"/>
    <w:rsid w:val="00352F60"/>
    <w:rsid w:val="004301C9"/>
    <w:rsid w:val="00431E0E"/>
    <w:rsid w:val="004B2C1E"/>
    <w:rsid w:val="004B7494"/>
    <w:rsid w:val="005B7D43"/>
    <w:rsid w:val="005C08C2"/>
    <w:rsid w:val="005C0EB7"/>
    <w:rsid w:val="005E1960"/>
    <w:rsid w:val="005F028D"/>
    <w:rsid w:val="005F46BB"/>
    <w:rsid w:val="006321A2"/>
    <w:rsid w:val="00645D99"/>
    <w:rsid w:val="006B4405"/>
    <w:rsid w:val="006F28AD"/>
    <w:rsid w:val="00765CC8"/>
    <w:rsid w:val="008136D1"/>
    <w:rsid w:val="00860142"/>
    <w:rsid w:val="008E034E"/>
    <w:rsid w:val="00924C88"/>
    <w:rsid w:val="00936492"/>
    <w:rsid w:val="00A0594E"/>
    <w:rsid w:val="00A34CB1"/>
    <w:rsid w:val="00A76582"/>
    <w:rsid w:val="00AD6733"/>
    <w:rsid w:val="00AE20DD"/>
    <w:rsid w:val="00B130FF"/>
    <w:rsid w:val="00BA3150"/>
    <w:rsid w:val="00BC21B5"/>
    <w:rsid w:val="00BD3FCF"/>
    <w:rsid w:val="00BD6076"/>
    <w:rsid w:val="00BF4EE4"/>
    <w:rsid w:val="00BF5AAE"/>
    <w:rsid w:val="00C10952"/>
    <w:rsid w:val="00C4775A"/>
    <w:rsid w:val="00C95F93"/>
    <w:rsid w:val="00CB0861"/>
    <w:rsid w:val="00CB4F91"/>
    <w:rsid w:val="00CC6B3A"/>
    <w:rsid w:val="00D46600"/>
    <w:rsid w:val="00DD0038"/>
    <w:rsid w:val="00DE321F"/>
    <w:rsid w:val="00E02E86"/>
    <w:rsid w:val="00FA64B8"/>
    <w:rsid w:val="00FB2080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A61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1BDC-1597-4227-BB16-2C9FDAB0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dcterms:created xsi:type="dcterms:W3CDTF">2024-10-30T11:09:00Z</dcterms:created>
  <dcterms:modified xsi:type="dcterms:W3CDTF">2024-10-30T11:09:00Z</dcterms:modified>
</cp:coreProperties>
</file>