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04FDCDA" w:rsidR="004C4F78" w:rsidRPr="00D5559D" w:rsidRDefault="00D22B29" w:rsidP="00460CC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rFonts w:ascii="Times" w:hAnsi="Times"/>
                <w:color w:val="000000"/>
              </w:rPr>
            </w:pPr>
            <w:proofErr w:type="spellStart"/>
            <w:r>
              <w:rPr>
                <w:rFonts w:ascii="Times" w:hAnsi="Times"/>
                <w:color w:val="000000"/>
              </w:rPr>
              <w:t>Özefagus</w:t>
            </w:r>
            <w:proofErr w:type="spellEnd"/>
            <w:r>
              <w:rPr>
                <w:rFonts w:ascii="Times" w:hAnsi="Times"/>
                <w:color w:val="000000"/>
              </w:rPr>
              <w:t xml:space="preserve"> </w:t>
            </w:r>
            <w:r w:rsidR="00D45868">
              <w:rPr>
                <w:rFonts w:ascii="Times" w:hAnsi="Times"/>
                <w:color w:val="000000"/>
              </w:rPr>
              <w:t>b</w:t>
            </w:r>
            <w:r>
              <w:rPr>
                <w:rFonts w:ascii="Times" w:hAnsi="Times"/>
                <w:color w:val="000000"/>
              </w:rPr>
              <w:t>ant</w:t>
            </w:r>
            <w:r w:rsidR="00D45868">
              <w:rPr>
                <w:rFonts w:ascii="Times" w:hAnsi="Times"/>
                <w:color w:val="000000"/>
              </w:rPr>
              <w:t xml:space="preserve"> </w:t>
            </w:r>
            <w:proofErr w:type="spellStart"/>
            <w:r>
              <w:rPr>
                <w:rFonts w:ascii="Times" w:hAnsi="Times"/>
                <w:color w:val="000000"/>
              </w:rPr>
              <w:t>ligasyon</w:t>
            </w:r>
            <w:proofErr w:type="spellEnd"/>
            <w:r>
              <w:rPr>
                <w:rFonts w:ascii="Times" w:hAnsi="Times"/>
                <w:color w:val="000000"/>
              </w:rPr>
              <w:t xml:space="preserve"> </w:t>
            </w:r>
            <w:r w:rsidR="00D45868">
              <w:rPr>
                <w:rFonts w:ascii="Times" w:hAnsi="Times"/>
                <w:color w:val="000000"/>
              </w:rPr>
              <w:t>s</w:t>
            </w:r>
            <w:r>
              <w:rPr>
                <w:rFonts w:ascii="Times" w:hAnsi="Times"/>
                <w:color w:val="000000"/>
              </w:rPr>
              <w:t xml:space="preserve">eti </w:t>
            </w:r>
            <w:proofErr w:type="spellStart"/>
            <w:r w:rsidR="00E30996">
              <w:rPr>
                <w:rFonts w:ascii="Times" w:hAnsi="Times"/>
                <w:color w:val="000000"/>
              </w:rPr>
              <w:t>ö</w:t>
            </w:r>
            <w:r>
              <w:rPr>
                <w:rFonts w:ascii="Times" w:hAnsi="Times"/>
                <w:color w:val="000000"/>
              </w:rPr>
              <w:t>ze</w:t>
            </w:r>
            <w:r w:rsidR="00C44181" w:rsidRPr="00C44181">
              <w:rPr>
                <w:rFonts w:ascii="Times" w:hAnsi="Times"/>
                <w:color w:val="000000"/>
              </w:rPr>
              <w:t>fagusta</w:t>
            </w:r>
            <w:proofErr w:type="spellEnd"/>
            <w:r w:rsidR="00C44181" w:rsidRPr="00C44181">
              <w:rPr>
                <w:rFonts w:ascii="Times" w:hAnsi="Times"/>
                <w:color w:val="000000"/>
              </w:rPr>
              <w:t xml:space="preserve"> oluşan </w:t>
            </w:r>
            <w:r w:rsidRPr="00C44181">
              <w:rPr>
                <w:rFonts w:ascii="Times" w:hAnsi="Times"/>
                <w:color w:val="000000"/>
              </w:rPr>
              <w:t>varislerin endoskopik</w:t>
            </w:r>
            <w:r w:rsidR="00C44181" w:rsidRPr="00C44181">
              <w:rPr>
                <w:rFonts w:ascii="Times" w:hAnsi="Times"/>
                <w:color w:val="000000"/>
              </w:rPr>
              <w:t xml:space="preserve"> olarak b</w:t>
            </w:r>
            <w:r>
              <w:rPr>
                <w:rFonts w:ascii="Times" w:hAnsi="Times"/>
                <w:color w:val="000000"/>
              </w:rPr>
              <w:t>antlanması amacıyla kullanıl</w:t>
            </w:r>
            <w:r w:rsidR="00C44181" w:rsidRPr="00C44181">
              <w:rPr>
                <w:rFonts w:ascii="Times" w:hAnsi="Times"/>
                <w:color w:val="000000"/>
              </w:rPr>
              <w:t>maya elverişli olmalıdır</w:t>
            </w:r>
            <w:r w:rsidR="00D45868">
              <w:rPr>
                <w:rFonts w:ascii="Times" w:hAnsi="Times"/>
                <w:color w:val="000000"/>
              </w:rPr>
              <w:t>.</w:t>
            </w:r>
          </w:p>
        </w:tc>
      </w:tr>
      <w:tr w:rsidR="004B7494" w:rsidRPr="00460CCC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0A26B44" w14:textId="32A38CE5" w:rsidR="00D22B29" w:rsidRPr="00460CCC" w:rsidRDefault="00D22B29" w:rsidP="00460CCC">
            <w:pPr>
              <w:numPr>
                <w:ilvl w:val="0"/>
                <w:numId w:val="1"/>
              </w:numPr>
              <w:suppressAutoHyphens/>
              <w:spacing w:before="120" w:after="120" w:line="36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Özefagus</w:t>
            </w:r>
            <w:proofErr w:type="spellEnd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45868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b</w:t>
            </w: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ant</w:t>
            </w:r>
            <w:r w:rsidR="00BA67F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45868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l</w:t>
            </w: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igasyon</w:t>
            </w:r>
            <w:proofErr w:type="spellEnd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45868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s</w:t>
            </w: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eti alerjen olmayan, 5-</w:t>
            </w:r>
            <w:r w:rsidR="00BA53EC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9</w:t>
            </w: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A67F6"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banttan</w:t>
            </w: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oluşan set şeklinde olmalıdır</w:t>
            </w: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.</w:t>
            </w:r>
            <w:r w:rsidR="00FA04D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2B39558B" w14:textId="249E2B8A" w:rsidR="00AA6E5A" w:rsidRDefault="00D22B29" w:rsidP="00AA6E5A">
            <w:pPr>
              <w:numPr>
                <w:ilvl w:val="0"/>
                <w:numId w:val="1"/>
              </w:numPr>
              <w:suppressAutoHyphens/>
              <w:spacing w:before="120" w:after="120" w:line="36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</w:pP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Yıkama için yıkama kanalına bağlanabilen en az 10 cm</w:t>
            </w:r>
            <w:r w:rsidR="006A0709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uzunluğunda aparatı olmalıdır veya </w:t>
            </w:r>
            <w:r w:rsidR="006A0709" w:rsidRPr="00460CCC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yıkama kanalı için metal iğne adaptörü olmalıdır</w:t>
            </w:r>
            <w:r w:rsidR="00AA6E5A"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5F908CAF" w14:textId="77777777" w:rsidR="00AA6E5A" w:rsidRDefault="00AA6E5A" w:rsidP="00AA6E5A">
            <w:pPr>
              <w:numPr>
                <w:ilvl w:val="0"/>
                <w:numId w:val="1"/>
              </w:numPr>
              <w:suppressAutoHyphens/>
              <w:spacing w:before="120" w:after="120" w:line="36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</w:pP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Bant çekme mekanizması tel veya ip olmalıdır ve tutacın üzerinde hazır kurulmuş veya kurulmamış olarak gelmelidir</w:t>
            </w: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11D8E40A" w14:textId="04C39DFC" w:rsidR="0014086C" w:rsidRPr="00AA6E5A" w:rsidRDefault="0014086C" w:rsidP="00AA6E5A">
            <w:pPr>
              <w:numPr>
                <w:ilvl w:val="0"/>
                <w:numId w:val="1"/>
              </w:numPr>
              <w:suppressAutoHyphens/>
              <w:spacing w:before="120" w:after="120" w:line="36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</w:pPr>
            <w:r w:rsidRPr="00AA6E5A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Bantların kare veya oval formları olmalıdır.</w:t>
            </w:r>
          </w:p>
        </w:tc>
      </w:tr>
      <w:tr w:rsidR="00D22B29" w14:paraId="18996D43" w14:textId="77777777" w:rsidTr="00400917">
        <w:trPr>
          <w:trHeight w:val="1181"/>
        </w:trPr>
        <w:tc>
          <w:tcPr>
            <w:tcW w:w="1537" w:type="dxa"/>
          </w:tcPr>
          <w:p w14:paraId="06AF70D7" w14:textId="77777777" w:rsidR="00D22B29" w:rsidRPr="004B7494" w:rsidRDefault="00D22B29" w:rsidP="00D22B2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7867150" w14:textId="77777777" w:rsidR="00D22B29" w:rsidRPr="004B7494" w:rsidRDefault="00D22B29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F521AD7" w14:textId="77777777" w:rsidR="00D22B29" w:rsidRPr="00C44181" w:rsidRDefault="00D22B29" w:rsidP="00460CCC">
            <w:pPr>
              <w:numPr>
                <w:ilvl w:val="0"/>
                <w:numId w:val="1"/>
              </w:numPr>
              <w:suppressAutoHyphens/>
              <w:spacing w:before="120" w:after="120" w:line="36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</w:pP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Sondan bir önceki bant ayırt edici renkte olmalıdır. </w:t>
            </w:r>
          </w:p>
          <w:p w14:paraId="1BDC8572" w14:textId="2D9D1B02" w:rsidR="00D22B29" w:rsidRPr="00C44181" w:rsidRDefault="00D22B29" w:rsidP="00460CCC">
            <w:pPr>
              <w:numPr>
                <w:ilvl w:val="0"/>
                <w:numId w:val="1"/>
              </w:numPr>
              <w:suppressAutoHyphens/>
              <w:spacing w:before="120" w:after="120" w:line="36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</w:pP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Bantlar atış ünitesinin üzerine işlem esnasında </w:t>
            </w:r>
            <w:proofErr w:type="spellStart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skobun</w:t>
            </w:r>
            <w:proofErr w:type="spellEnd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görüş alanını daraltmayacak şekilde yüklenmiş olmalıdır. Ban</w:t>
            </w:r>
            <w:r w:rsidR="00D9128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t</w:t>
            </w: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setinin ipleri veya telleri </w:t>
            </w:r>
            <w:proofErr w:type="spellStart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skobun</w:t>
            </w:r>
            <w:proofErr w:type="spellEnd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görüşünü kapatmamalıdır. </w:t>
            </w:r>
          </w:p>
          <w:p w14:paraId="75F829FF" w14:textId="0C73FEE0" w:rsidR="00D22B29" w:rsidRPr="00C44181" w:rsidRDefault="00D22B29" w:rsidP="00460CCC">
            <w:pPr>
              <w:numPr>
                <w:ilvl w:val="0"/>
                <w:numId w:val="1"/>
              </w:numPr>
              <w:suppressAutoHyphens/>
              <w:spacing w:before="120" w:after="120" w:line="36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</w:pP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Tercihen tutaç her 180 derece çevrildiğinde bir bant attığını net bir şekilde sesli olarak konfirme etmeli veya yine tercihen sistem mekanizması </w:t>
            </w:r>
            <w:proofErr w:type="spellStart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bantın</w:t>
            </w:r>
            <w:proofErr w:type="spellEnd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atıldığı hissini net bir şekilde sağlayabilmelidir. Her çevrilişte tek bant atılmalıdır. Mekanizma tek çeviriş hamlesinde tek bant atınca ikinci </w:t>
            </w:r>
            <w:proofErr w:type="spellStart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bantı</w:t>
            </w:r>
            <w:proofErr w:type="spellEnd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atmayı engelleyici nitelikte olmalıdır.</w:t>
            </w:r>
          </w:p>
          <w:p w14:paraId="699CCB37" w14:textId="77777777" w:rsidR="00D22B29" w:rsidRPr="00C44181" w:rsidRDefault="00D22B29" w:rsidP="00460CCC">
            <w:pPr>
              <w:numPr>
                <w:ilvl w:val="0"/>
                <w:numId w:val="1"/>
              </w:numPr>
              <w:suppressAutoHyphens/>
              <w:spacing w:before="120" w:after="120" w:line="36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</w:pP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Tutacın işlem esnasında endoskoptan kaymasını engelleyebilmek için tutaç endoskopa sabitlenebilmeli veya tutaç endoskoptan kaymayacak şekilde dizayn edilmiş olmalıdır.</w:t>
            </w:r>
          </w:p>
          <w:p w14:paraId="3F2CE0EF" w14:textId="63B17B61" w:rsidR="00D22B29" w:rsidRPr="00C44181" w:rsidRDefault="00D22B29" w:rsidP="00460CCC">
            <w:pPr>
              <w:pStyle w:val="ListeParagraf"/>
              <w:numPr>
                <w:ilvl w:val="0"/>
                <w:numId w:val="1"/>
              </w:numPr>
              <w:suppressAutoHyphens/>
              <w:spacing w:before="120" w:after="120" w:line="36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</w:pP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Tutaç makarası tek yönlü veya iki yönlü olmalıdır. Atış esnasında tek yönlü ise kilit sistemine ihtiyaç duyulmamalıdır. İki yönlü ise tek yönlü dönmesini sağlayan bant atma kilidi olmalıdır.</w:t>
            </w:r>
          </w:p>
          <w:p w14:paraId="4BB5CD7F" w14:textId="2CBA6C9E" w:rsidR="00D22B29" w:rsidRPr="00D22B29" w:rsidRDefault="00D22B29" w:rsidP="00460CCC">
            <w:pPr>
              <w:numPr>
                <w:ilvl w:val="0"/>
                <w:numId w:val="1"/>
              </w:numPr>
              <w:suppressAutoHyphens/>
              <w:spacing w:before="120" w:after="120" w:line="36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</w:pP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Kap gastroskobun başında sağlam durmalıdır ve işlem sırasında endoskopun ucundaki </w:t>
            </w:r>
            <w:proofErr w:type="spellStart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band</w:t>
            </w:r>
            <w:proofErr w:type="spellEnd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ligatörü</w:t>
            </w:r>
            <w:proofErr w:type="spellEnd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yerinden çıkmamalıdır.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7EA8A42" w14:textId="0A2E1A04" w:rsidR="00D5559D" w:rsidRDefault="0014086C" w:rsidP="00460CCC">
            <w:pPr>
              <w:numPr>
                <w:ilvl w:val="0"/>
                <w:numId w:val="1"/>
              </w:numPr>
              <w:suppressAutoHyphens/>
              <w:spacing w:before="120" w:after="120" w:line="36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</w:pP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Ban</w:t>
            </w:r>
            <w:r w:rsidR="00D45868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t</w:t>
            </w:r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>ligasyon</w:t>
            </w:r>
            <w:proofErr w:type="spellEnd"/>
            <w:r w:rsidRPr="00C44181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tr-TR"/>
              </w:rPr>
              <w:t xml:space="preserve"> setinin tüm aparatları sağlam olmalı kolayca kopmamalıdır. Acil şartlarda hayati riski olan kanamalı hastalara müdahale için kullanılan set kesinlikle hatasız çalışmalıdır.</w:t>
            </w:r>
          </w:p>
          <w:p w14:paraId="1B15D1CB" w14:textId="640FD75A" w:rsidR="00984D5E" w:rsidRPr="00D45868" w:rsidRDefault="00D22B29" w:rsidP="00D4586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rFonts w:ascii="Times" w:hAnsi="Times"/>
                <w:color w:val="000000"/>
              </w:rPr>
            </w:pPr>
            <w:r w:rsidRPr="00EC436A">
              <w:rPr>
                <w:rFonts w:ascii="Times" w:hAnsi="Times" w:hint="eastAsia"/>
                <w:color w:val="000000"/>
              </w:rPr>
              <w:t>Ü</w:t>
            </w:r>
            <w:r w:rsidRPr="00EC436A">
              <w:rPr>
                <w:rFonts w:ascii="Times" w:hAnsi="Times"/>
                <w:color w:val="000000"/>
              </w:rPr>
              <w:t xml:space="preserve">nitede </w:t>
            </w:r>
            <w:r>
              <w:rPr>
                <w:rFonts w:ascii="Times" w:hAnsi="Times"/>
                <w:color w:val="000000"/>
              </w:rPr>
              <w:t xml:space="preserve">bulunan </w:t>
            </w:r>
            <w:r w:rsidRPr="00EC436A">
              <w:rPr>
                <w:rFonts w:ascii="Times" w:hAnsi="Times"/>
                <w:color w:val="000000"/>
              </w:rPr>
              <w:t>endoskoplara uyumlu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F92FE3" w14:textId="180E0B84" w:rsidR="003C1411" w:rsidRPr="00EC323A" w:rsidRDefault="00525195" w:rsidP="00460CC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4729E0" w:rsidRPr="00F43995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="0005299F">
              <w:rPr>
                <w:rFonts w:ascii="Times New Roman" w:hAnsi="Times New Roman" w:cs="Times New Roman"/>
                <w:sz w:val="24"/>
                <w:szCs w:val="24"/>
              </w:rPr>
              <w:t xml:space="preserve"> ve tek kullanımlık </w:t>
            </w:r>
            <w:r w:rsidR="003C1411" w:rsidRPr="00EC323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B153529" w14:textId="21FD479F" w:rsidR="00195FEB" w:rsidRPr="00D45868" w:rsidRDefault="00F43995" w:rsidP="00D4586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</w:pPr>
            <w:r w:rsidRPr="003C141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3C1411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0B37" w14:textId="77777777" w:rsidR="00A95217" w:rsidRDefault="00A95217" w:rsidP="00B2517C">
      <w:pPr>
        <w:spacing w:after="0" w:line="240" w:lineRule="auto"/>
      </w:pPr>
      <w:r>
        <w:separator/>
      </w:r>
    </w:p>
  </w:endnote>
  <w:endnote w:type="continuationSeparator" w:id="0">
    <w:p w14:paraId="00F3C341" w14:textId="77777777" w:rsidR="00A95217" w:rsidRDefault="00A9521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AE25" w14:textId="77777777" w:rsidR="00A95217" w:rsidRDefault="00A95217" w:rsidP="00B2517C">
      <w:pPr>
        <w:spacing w:after="0" w:line="240" w:lineRule="auto"/>
      </w:pPr>
      <w:r>
        <w:separator/>
      </w:r>
    </w:p>
  </w:footnote>
  <w:footnote w:type="continuationSeparator" w:id="0">
    <w:p w14:paraId="4110F942" w14:textId="77777777" w:rsidR="00A95217" w:rsidRDefault="00A9521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EA0F" w14:textId="77777777" w:rsidR="006C62B2" w:rsidRPr="00E30996" w:rsidRDefault="006C62B2" w:rsidP="006C62B2">
    <w:pPr>
      <w:suppressAutoHyphens/>
      <w:spacing w:after="0" w:line="240" w:lineRule="auto"/>
      <w:rPr>
        <w:rFonts w:ascii="Times New Roman" w:eastAsia="Times New Roman" w:hAnsi="Times New Roman" w:cs="Times New Roman"/>
        <w:b/>
        <w:sz w:val="24"/>
      </w:rPr>
    </w:pPr>
    <w:r w:rsidRPr="00E30996">
      <w:rPr>
        <w:rFonts w:ascii="Times New Roman" w:eastAsia="Times New Roman" w:hAnsi="Times New Roman" w:cs="Times New Roman"/>
        <w:b/>
        <w:sz w:val="24"/>
      </w:rPr>
      <w:t>SMT1840 ÖZEFAGUS BANT LİGASYON SETİ, ÇOKLU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633"/>
    <w:multiLevelType w:val="hybridMultilevel"/>
    <w:tmpl w:val="82BABC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4445"/>
    <w:multiLevelType w:val="hybridMultilevel"/>
    <w:tmpl w:val="D78C8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68B9"/>
    <w:multiLevelType w:val="hybridMultilevel"/>
    <w:tmpl w:val="B336A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47BE"/>
    <w:multiLevelType w:val="hybridMultilevel"/>
    <w:tmpl w:val="24E27C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5E904CB"/>
    <w:multiLevelType w:val="hybridMultilevel"/>
    <w:tmpl w:val="00B472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D0991"/>
    <w:multiLevelType w:val="hybridMultilevel"/>
    <w:tmpl w:val="460492B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AA3AE0"/>
    <w:multiLevelType w:val="multilevel"/>
    <w:tmpl w:val="8E4214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BB3DBB"/>
    <w:multiLevelType w:val="hybridMultilevel"/>
    <w:tmpl w:val="000C04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361E"/>
    <w:multiLevelType w:val="hybridMultilevel"/>
    <w:tmpl w:val="697ADF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92875"/>
    <w:multiLevelType w:val="hybridMultilevel"/>
    <w:tmpl w:val="6A1ACCBA"/>
    <w:lvl w:ilvl="0" w:tplc="568A4F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E0C08"/>
    <w:multiLevelType w:val="hybridMultilevel"/>
    <w:tmpl w:val="770C79B6"/>
    <w:lvl w:ilvl="0" w:tplc="D50CC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932DE"/>
    <w:multiLevelType w:val="hybridMultilevel"/>
    <w:tmpl w:val="3C168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E14A6"/>
    <w:multiLevelType w:val="multilevel"/>
    <w:tmpl w:val="B57CC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238C3"/>
    <w:multiLevelType w:val="hybridMultilevel"/>
    <w:tmpl w:val="AA922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77048">
    <w:abstractNumId w:val="3"/>
  </w:num>
  <w:num w:numId="2" w16cid:durableId="1634674382">
    <w:abstractNumId w:val="17"/>
  </w:num>
  <w:num w:numId="3" w16cid:durableId="448083252">
    <w:abstractNumId w:val="4"/>
  </w:num>
  <w:num w:numId="4" w16cid:durableId="942153744">
    <w:abstractNumId w:val="7"/>
  </w:num>
  <w:num w:numId="5" w16cid:durableId="403643530">
    <w:abstractNumId w:val="13"/>
  </w:num>
  <w:num w:numId="6" w16cid:durableId="1146434430">
    <w:abstractNumId w:val="16"/>
  </w:num>
  <w:num w:numId="7" w16cid:durableId="691104736">
    <w:abstractNumId w:val="18"/>
  </w:num>
  <w:num w:numId="8" w16cid:durableId="8994354">
    <w:abstractNumId w:val="5"/>
  </w:num>
  <w:num w:numId="9" w16cid:durableId="1176531548">
    <w:abstractNumId w:val="15"/>
  </w:num>
  <w:num w:numId="10" w16cid:durableId="1376274467">
    <w:abstractNumId w:val="6"/>
  </w:num>
  <w:num w:numId="11" w16cid:durableId="844367882">
    <w:abstractNumId w:val="10"/>
  </w:num>
  <w:num w:numId="12" w16cid:durableId="1527021050">
    <w:abstractNumId w:val="11"/>
  </w:num>
  <w:num w:numId="13" w16cid:durableId="2441891">
    <w:abstractNumId w:val="14"/>
  </w:num>
  <w:num w:numId="14" w16cid:durableId="976955389">
    <w:abstractNumId w:val="2"/>
  </w:num>
  <w:num w:numId="15" w16cid:durableId="909194958">
    <w:abstractNumId w:val="9"/>
  </w:num>
  <w:num w:numId="16" w16cid:durableId="692920950">
    <w:abstractNumId w:val="12"/>
  </w:num>
  <w:num w:numId="17" w16cid:durableId="1681854458">
    <w:abstractNumId w:val="0"/>
  </w:num>
  <w:num w:numId="18" w16cid:durableId="899442601">
    <w:abstractNumId w:val="8"/>
  </w:num>
  <w:num w:numId="19" w16cid:durableId="95934107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11C0"/>
    <w:rsid w:val="00027F59"/>
    <w:rsid w:val="0005299F"/>
    <w:rsid w:val="00060B00"/>
    <w:rsid w:val="00090106"/>
    <w:rsid w:val="000D04A5"/>
    <w:rsid w:val="000F73FF"/>
    <w:rsid w:val="00104579"/>
    <w:rsid w:val="00107531"/>
    <w:rsid w:val="0014086C"/>
    <w:rsid w:val="00141508"/>
    <w:rsid w:val="00145C5D"/>
    <w:rsid w:val="00147501"/>
    <w:rsid w:val="0016185C"/>
    <w:rsid w:val="0018379F"/>
    <w:rsid w:val="00194192"/>
    <w:rsid w:val="00195FEB"/>
    <w:rsid w:val="001A6AAF"/>
    <w:rsid w:val="001C38AD"/>
    <w:rsid w:val="001E763A"/>
    <w:rsid w:val="002066B3"/>
    <w:rsid w:val="002120F3"/>
    <w:rsid w:val="002618E3"/>
    <w:rsid w:val="0027747C"/>
    <w:rsid w:val="0028168C"/>
    <w:rsid w:val="002B66F4"/>
    <w:rsid w:val="002D7AC6"/>
    <w:rsid w:val="002E3B56"/>
    <w:rsid w:val="003010EF"/>
    <w:rsid w:val="003116CE"/>
    <w:rsid w:val="00325699"/>
    <w:rsid w:val="00331203"/>
    <w:rsid w:val="0037255B"/>
    <w:rsid w:val="00391B24"/>
    <w:rsid w:val="003C1411"/>
    <w:rsid w:val="003E0876"/>
    <w:rsid w:val="003E2625"/>
    <w:rsid w:val="003E3B0E"/>
    <w:rsid w:val="00400917"/>
    <w:rsid w:val="004244DA"/>
    <w:rsid w:val="00445ABB"/>
    <w:rsid w:val="00460CCC"/>
    <w:rsid w:val="004729E0"/>
    <w:rsid w:val="00491324"/>
    <w:rsid w:val="004B7494"/>
    <w:rsid w:val="004C4F78"/>
    <w:rsid w:val="004E2743"/>
    <w:rsid w:val="0050797A"/>
    <w:rsid w:val="005140F8"/>
    <w:rsid w:val="00525195"/>
    <w:rsid w:val="00553A8B"/>
    <w:rsid w:val="00597B91"/>
    <w:rsid w:val="005C0D2F"/>
    <w:rsid w:val="005D63AC"/>
    <w:rsid w:val="005D6887"/>
    <w:rsid w:val="005E254C"/>
    <w:rsid w:val="0060330E"/>
    <w:rsid w:val="006044A3"/>
    <w:rsid w:val="006144FE"/>
    <w:rsid w:val="00640305"/>
    <w:rsid w:val="006855B0"/>
    <w:rsid w:val="00696F04"/>
    <w:rsid w:val="006A0709"/>
    <w:rsid w:val="006A75DF"/>
    <w:rsid w:val="006C62B2"/>
    <w:rsid w:val="006D150E"/>
    <w:rsid w:val="00747A9B"/>
    <w:rsid w:val="00775085"/>
    <w:rsid w:val="007920EC"/>
    <w:rsid w:val="007B504E"/>
    <w:rsid w:val="007D2A7B"/>
    <w:rsid w:val="007D46FC"/>
    <w:rsid w:val="00805014"/>
    <w:rsid w:val="00825136"/>
    <w:rsid w:val="00845026"/>
    <w:rsid w:val="008875D2"/>
    <w:rsid w:val="008B55BC"/>
    <w:rsid w:val="008F44B5"/>
    <w:rsid w:val="00904DAB"/>
    <w:rsid w:val="00904E2A"/>
    <w:rsid w:val="00936492"/>
    <w:rsid w:val="0094557E"/>
    <w:rsid w:val="00967B6D"/>
    <w:rsid w:val="009715AF"/>
    <w:rsid w:val="00984D5E"/>
    <w:rsid w:val="009B1CE7"/>
    <w:rsid w:val="009C00CB"/>
    <w:rsid w:val="009C4792"/>
    <w:rsid w:val="009D344B"/>
    <w:rsid w:val="009E2E8E"/>
    <w:rsid w:val="00A0594E"/>
    <w:rsid w:val="00A163C0"/>
    <w:rsid w:val="00A46322"/>
    <w:rsid w:val="00A52DC0"/>
    <w:rsid w:val="00A61E4F"/>
    <w:rsid w:val="00A6611D"/>
    <w:rsid w:val="00A76582"/>
    <w:rsid w:val="00A87F38"/>
    <w:rsid w:val="00A95217"/>
    <w:rsid w:val="00AA6E5A"/>
    <w:rsid w:val="00AD5EBE"/>
    <w:rsid w:val="00AD6EFF"/>
    <w:rsid w:val="00AF5D21"/>
    <w:rsid w:val="00B10A87"/>
    <w:rsid w:val="00B10D45"/>
    <w:rsid w:val="00B21AC6"/>
    <w:rsid w:val="00B2517C"/>
    <w:rsid w:val="00B32FE5"/>
    <w:rsid w:val="00B430D0"/>
    <w:rsid w:val="00B51A9D"/>
    <w:rsid w:val="00B76AF3"/>
    <w:rsid w:val="00B9536A"/>
    <w:rsid w:val="00B97102"/>
    <w:rsid w:val="00BA3150"/>
    <w:rsid w:val="00BA53EC"/>
    <w:rsid w:val="00BA67F6"/>
    <w:rsid w:val="00BD5BED"/>
    <w:rsid w:val="00BD6076"/>
    <w:rsid w:val="00BF4EE4"/>
    <w:rsid w:val="00BF5AAE"/>
    <w:rsid w:val="00C44181"/>
    <w:rsid w:val="00C60CF3"/>
    <w:rsid w:val="00C625D6"/>
    <w:rsid w:val="00CC2809"/>
    <w:rsid w:val="00CE7E27"/>
    <w:rsid w:val="00D21078"/>
    <w:rsid w:val="00D22B29"/>
    <w:rsid w:val="00D45868"/>
    <w:rsid w:val="00D5559D"/>
    <w:rsid w:val="00D74A0D"/>
    <w:rsid w:val="00D9128D"/>
    <w:rsid w:val="00DE3550"/>
    <w:rsid w:val="00DE3FAB"/>
    <w:rsid w:val="00E30996"/>
    <w:rsid w:val="00E94E33"/>
    <w:rsid w:val="00EA5468"/>
    <w:rsid w:val="00EA5955"/>
    <w:rsid w:val="00EA7E69"/>
    <w:rsid w:val="00ED3775"/>
    <w:rsid w:val="00F123DA"/>
    <w:rsid w:val="00F23261"/>
    <w:rsid w:val="00F43995"/>
    <w:rsid w:val="00F51341"/>
    <w:rsid w:val="00FA04D6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docId w15:val="{1D06885F-6C72-466A-B288-F88208C3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9A61-E2F2-42AD-9D1F-C3E0BD64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</cp:lastModifiedBy>
  <cp:revision>2</cp:revision>
  <dcterms:created xsi:type="dcterms:W3CDTF">2022-06-27T11:25:00Z</dcterms:created>
  <dcterms:modified xsi:type="dcterms:W3CDTF">2022-06-27T11:25:00Z</dcterms:modified>
</cp:coreProperties>
</file>