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280A8E" w:rsidRDefault="00AF4EBF" w:rsidP="00AF4E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280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SMT1728-</w:t>
      </w:r>
      <w:r w:rsidR="00927B9C" w:rsidRPr="00280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HEMODİYALİZ KATETERİ</w:t>
      </w:r>
      <w:r w:rsidR="00B867D1" w:rsidRPr="00280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,</w:t>
      </w:r>
      <w:r w:rsidR="00927B9C" w:rsidRPr="00280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TÜNELLİ </w:t>
      </w:r>
    </w:p>
    <w:tbl>
      <w:tblPr>
        <w:tblStyle w:val="TabloKlavuzu"/>
        <w:tblW w:w="9468" w:type="dxa"/>
        <w:tblLook w:val="04A0" w:firstRow="1" w:lastRow="0" w:firstColumn="1" w:lastColumn="0" w:noHBand="0" w:noVBand="1"/>
      </w:tblPr>
      <w:tblGrid>
        <w:gridCol w:w="1624"/>
        <w:gridCol w:w="7844"/>
      </w:tblGrid>
      <w:tr w:rsidR="00927B9C" w:rsidRPr="009A7287" w:rsidTr="00AF4EBF">
        <w:trPr>
          <w:trHeight w:val="1025"/>
        </w:trPr>
        <w:tc>
          <w:tcPr>
            <w:tcW w:w="1624" w:type="dxa"/>
          </w:tcPr>
          <w:p w:rsidR="00927B9C" w:rsidRPr="009A7287" w:rsidRDefault="00927B9C" w:rsidP="00AF4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844" w:type="dxa"/>
          </w:tcPr>
          <w:p w:rsidR="00AF4EBF" w:rsidRPr="00280A8E" w:rsidRDefault="00927B9C" w:rsidP="00AF4EBF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Hemodiyaliz ve diğer </w:t>
            </w:r>
            <w:proofErr w:type="spellStart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extracorporeal</w:t>
            </w:r>
            <w:proofErr w:type="spellEnd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işlemler için uzun süreli damar yolu sağlamak amacı ile </w:t>
            </w:r>
            <w:proofErr w:type="spellStart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İnternal</w:t>
            </w:r>
            <w:proofErr w:type="spellEnd"/>
            <w:r w:rsidR="00C31CFD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Jugular</w:t>
            </w:r>
            <w:proofErr w:type="spellEnd"/>
            <w:r w:rsidR="00C31CFD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C31CFD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</w:t>
            </w:r>
            <w:proofErr w:type="spellEnd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subclavien</w:t>
            </w:r>
            <w:proofErr w:type="spellEnd"/>
            <w:r w:rsidR="00C31CFD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vene</w:t>
            </w:r>
            <w:proofErr w:type="spellEnd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femor</w:t>
            </w:r>
            <w:r w:rsidR="00AF4EBF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</w:t>
            </w:r>
            <w:proofErr w:type="spellEnd"/>
            <w:r w:rsidR="00C31CFD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F4EBF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vene</w:t>
            </w:r>
            <w:proofErr w:type="spellEnd"/>
            <w:r w:rsidR="00AF4EBF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uygulanabilir olmalıdır.</w:t>
            </w:r>
          </w:p>
        </w:tc>
      </w:tr>
      <w:tr w:rsidR="00927B9C" w:rsidRPr="009A7287" w:rsidTr="00AF4EBF">
        <w:trPr>
          <w:trHeight w:val="552"/>
        </w:trPr>
        <w:tc>
          <w:tcPr>
            <w:tcW w:w="1624" w:type="dxa"/>
          </w:tcPr>
          <w:p w:rsidR="00927B9C" w:rsidRPr="009A7287" w:rsidRDefault="00927B9C" w:rsidP="00AF4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844" w:type="dxa"/>
          </w:tcPr>
          <w:p w:rsidR="00927B9C" w:rsidRPr="00280A8E" w:rsidRDefault="00331850" w:rsidP="00AF4EBF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yetişkin veya pediatrik için; </w:t>
            </w:r>
            <w:r w:rsidR="00927B9C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poliüretan, </w:t>
            </w:r>
            <w:proofErr w:type="spellStart"/>
            <w:r w:rsidR="00927B9C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triniflex</w:t>
            </w:r>
            <w:proofErr w:type="spellEnd"/>
            <w:r w:rsidR="00927B9C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silikon veya </w:t>
            </w:r>
            <w:proofErr w:type="spellStart"/>
            <w:r w:rsidR="00927B9C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karbotan</w:t>
            </w:r>
            <w:proofErr w:type="spellEnd"/>
            <w:r w:rsidR="00927B9C" w:rsidRP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materyalden yapılmış olmalı ve damar yapısına uyum sağlamalıdır. Bu özelliği ile yüksek hasta toleransı sağlamalıdır.</w:t>
            </w:r>
          </w:p>
          <w:p w:rsidR="00927B9C" w:rsidRPr="002F3FD3" w:rsidRDefault="00927B9C" w:rsidP="00034E4F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0A8E">
              <w:rPr>
                <w:rFonts w:ascii="Times New Roman" w:hAnsi="Times New Roman" w:cs="Times New Roman"/>
                <w:sz w:val="24"/>
                <w:szCs w:val="24"/>
              </w:rPr>
              <w:t xml:space="preserve">Diyaliz </w:t>
            </w:r>
            <w:proofErr w:type="spellStart"/>
            <w:r w:rsidRPr="00280A8E">
              <w:rPr>
                <w:rFonts w:ascii="Times New Roman" w:hAnsi="Times New Roman" w:cs="Times New Roman"/>
                <w:sz w:val="24"/>
                <w:szCs w:val="24"/>
              </w:rPr>
              <w:t>kateterinin</w:t>
            </w:r>
            <w:proofErr w:type="spellEnd"/>
            <w:r w:rsidRPr="00280A8E">
              <w:rPr>
                <w:rFonts w:ascii="Times New Roman" w:hAnsi="Times New Roman" w:cs="Times New Roman"/>
                <w:sz w:val="24"/>
                <w:szCs w:val="24"/>
              </w:rPr>
              <w:t xml:space="preserve"> pediatrik olanı için </w:t>
            </w:r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8-10F ve 12-24cm aralığında, yetişkin olanı için ise 14,5F ± 2,5F ve 20-50cm ±5cm aralığında seçenekleri olmalıdır</w:t>
            </w:r>
            <w:r w:rsidR="00730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34E4F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Malzeme</w:t>
            </w:r>
            <w:r w:rsidR="00B863F4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alt</w:t>
            </w:r>
            <w:r w:rsidR="00034E4F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tanımlarında </w:t>
            </w:r>
            <w:proofErr w:type="spellStart"/>
            <w:r w:rsidR="00034E4F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kateterin</w:t>
            </w:r>
            <w:proofErr w:type="spellEnd"/>
            <w:r w:rsidR="00034E4F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uç kısmından </w:t>
            </w:r>
            <w:proofErr w:type="spellStart"/>
            <w:r w:rsidR="00034E4F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cuff’a</w:t>
            </w:r>
            <w:proofErr w:type="spellEnd"/>
            <w:r w:rsidR="00034E4F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kadar olan kısmın uzunluk bilgisi yer almaktadır)</w:t>
            </w:r>
            <w:r w:rsidR="00E8598E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30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1028A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Kateterin</w:t>
            </w:r>
            <w:proofErr w:type="spellEnd"/>
            <w:r w:rsidR="00F81DD0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1028A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juguler</w:t>
            </w:r>
            <w:proofErr w:type="spellEnd"/>
            <w:r w:rsidR="0041028A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41028A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femoral</w:t>
            </w:r>
            <w:proofErr w:type="spellEnd"/>
            <w:r w:rsidR="0041028A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41028A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subclavian</w:t>
            </w:r>
            <w:proofErr w:type="spellEnd"/>
            <w:r w:rsidR="0041028A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bölgeler için uygun ölçüleri bulunmalıdır.</w:t>
            </w:r>
          </w:p>
          <w:p w:rsidR="00927B9C" w:rsidRPr="00280A8E" w:rsidRDefault="00927B9C" w:rsidP="00AF4EBF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Kateter</w:t>
            </w:r>
            <w:proofErr w:type="spellEnd"/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ayrık uçlu</w:t>
            </w:r>
            <w:r w:rsidR="009A5587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, basamak uçlu</w:t>
            </w:r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simetrik uçlu olmalı</w:t>
            </w:r>
            <w:r w:rsidR="009A5587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dır. Ayrık uçlu </w:t>
            </w:r>
            <w:proofErr w:type="spellStart"/>
            <w:r w:rsidR="009A5587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kateter</w:t>
            </w:r>
            <w:proofErr w:type="spellEnd"/>
            <w:r w:rsidR="009A5587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için; yan delikli veya yan deliği olmayan formlar mevcut olmalıdır.</w:t>
            </w:r>
          </w:p>
          <w:p w:rsidR="001307F7" w:rsidRPr="00280A8E" w:rsidRDefault="001307F7" w:rsidP="00AF4EBF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Kateter</w:t>
            </w:r>
            <w:proofErr w:type="spellEnd"/>
            <w:r w:rsidR="00F81DD0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heparin</w:t>
            </w:r>
            <w:proofErr w:type="spellEnd"/>
            <w:r w:rsidR="002F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6846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kaplı veya </w:t>
            </w:r>
            <w:proofErr w:type="spellStart"/>
            <w:r w:rsidR="00C56846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heparinsiz</w:t>
            </w:r>
            <w:proofErr w:type="spellEnd"/>
            <w:r w:rsidR="00C56846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olmalıdır.</w:t>
            </w:r>
          </w:p>
          <w:p w:rsidR="009A5587" w:rsidRPr="00280A8E" w:rsidRDefault="009A5587" w:rsidP="00AF4EBF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Kateterin</w:t>
            </w:r>
            <w:proofErr w:type="spellEnd"/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gövde tipi düz veya kıvrımlı olmalıdır.</w:t>
            </w:r>
          </w:p>
          <w:p w:rsidR="00EA7840" w:rsidRPr="00280A8E" w:rsidRDefault="00EA7840" w:rsidP="00AF4EBF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Kateter</w:t>
            </w:r>
            <w:proofErr w:type="spellEnd"/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üzerinde cilt altı sabitlemeyi sağlamak ve enfeksiyonlara karşı bariyer oluşturması amacı</w:t>
            </w:r>
            <w:r w:rsidR="00C56846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ile bir adet </w:t>
            </w:r>
            <w:proofErr w:type="spellStart"/>
            <w:r w:rsidR="00C56846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biyouyumlu</w:t>
            </w:r>
            <w:proofErr w:type="spellEnd"/>
            <w:r w:rsidR="003C103A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56846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cuff</w:t>
            </w:r>
            <w:proofErr w:type="spellEnd"/>
            <w:r w:rsidR="00C56846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bulunmalıdır. </w:t>
            </w:r>
          </w:p>
          <w:p w:rsidR="00EA7840" w:rsidRPr="002F3FD3" w:rsidRDefault="002F3FD3" w:rsidP="002F3FD3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Kataterin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üzerinde arter ve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ven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lümen volümü belirtilmiş olmalıdır. </w:t>
            </w:r>
            <w:proofErr w:type="spellStart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Kateterin</w:t>
            </w:r>
            <w:proofErr w:type="spellEnd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daha kolay kullanımı için dolum volümü </w:t>
            </w:r>
            <w:proofErr w:type="spellStart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extensionline</w:t>
            </w:r>
            <w:proofErr w:type="spellEnd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üzerinde yazılı olarak belirtilmelidir. İki </w:t>
            </w:r>
            <w:proofErr w:type="spellStart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lümenli</w:t>
            </w:r>
            <w:proofErr w:type="spellEnd"/>
            <w:r w:rsidR="00F81DD0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üzerinde </w:t>
            </w:r>
            <w:proofErr w:type="spellStart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klempler</w:t>
            </w:r>
            <w:proofErr w:type="spellEnd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bulunmalı ve </w:t>
            </w:r>
            <w:proofErr w:type="spellStart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="00F81DD0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konnektörleri</w:t>
            </w:r>
            <w:proofErr w:type="spellEnd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arter yolu için kırmızı, </w:t>
            </w:r>
            <w:proofErr w:type="spellStart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ven</w:t>
            </w:r>
            <w:proofErr w:type="spellEnd"/>
            <w:r w:rsidR="007745B2" w:rsidRPr="002F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yolu için mavi renk kodlu olmalıdır.</w:t>
            </w:r>
          </w:p>
          <w:p w:rsidR="00E76B5B" w:rsidRPr="00280A8E" w:rsidRDefault="00EA7840" w:rsidP="00AF4EB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Pediatri </w:t>
            </w:r>
            <w:proofErr w:type="spellStart"/>
            <w:r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>kateterinin</w:t>
            </w:r>
            <w:proofErr w:type="spellEnd"/>
            <w:r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bulunduğu</w:t>
            </w:r>
            <w:r w:rsidR="005C28D7"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kit içinde; </w:t>
            </w:r>
          </w:p>
          <w:p w:rsidR="00FC6F11" w:rsidRDefault="00FC6F11" w:rsidP="00FC6F1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adet giriş iğnesi, </w:t>
            </w:r>
          </w:p>
          <w:p w:rsidR="00FC6F11" w:rsidRPr="00FC6F11" w:rsidRDefault="00E713B6" w:rsidP="00FC6F1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="005C28D7"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arklı kalınlıkta 1 veya 2 </w:t>
            </w:r>
            <w:r w:rsidR="00EA7840"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adet </w:t>
            </w:r>
            <w:proofErr w:type="spellStart"/>
            <w:r w:rsidR="00EA7840"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>dilatör</w:t>
            </w:r>
            <w:proofErr w:type="spellEnd"/>
            <w:r w:rsidR="00EA7840"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76B5B" w:rsidRPr="00280A8E" w:rsidRDefault="009A5587" w:rsidP="00E76B5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>kateter</w:t>
            </w:r>
            <w:proofErr w:type="spellEnd"/>
            <w:r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uzunluğu ile uyumlu kılavuz tel, </w:t>
            </w:r>
          </w:p>
          <w:p w:rsidR="00E76B5B" w:rsidRPr="00280A8E" w:rsidRDefault="009A5587" w:rsidP="00E76B5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adet kilitleme mekanizması olan </w:t>
            </w:r>
            <w:proofErr w:type="spellStart"/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peelaway</w:t>
            </w:r>
            <w:proofErr w:type="spellEnd"/>
            <w:r w:rsidR="00285EFE"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sheath</w:t>
            </w:r>
            <w:proofErr w:type="spellEnd"/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(bu özelliği ile hava </w:t>
            </w:r>
            <w:proofErr w:type="spellStart"/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embolisi</w:t>
            </w:r>
            <w:proofErr w:type="spellEnd"/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kan sızıntısı riskini </w:t>
            </w:r>
            <w:proofErr w:type="spellStart"/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minimalize</w:t>
            </w:r>
            <w:proofErr w:type="spellEnd"/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etmelidir), </w:t>
            </w:r>
          </w:p>
          <w:p w:rsidR="009A5587" w:rsidRDefault="009A5587" w:rsidP="00E76B5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adet </w:t>
            </w:r>
            <w:proofErr w:type="spellStart"/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>luer-lock</w:t>
            </w:r>
            <w:proofErr w:type="spellEnd"/>
            <w:r w:rsidRPr="00280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koruma kapağı bulunmalıdır.</w:t>
            </w:r>
          </w:p>
          <w:p w:rsidR="0098249B" w:rsidRDefault="0098249B" w:rsidP="00E76B5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1adet </w:t>
            </w:r>
            <w:r w:rsidR="00E24C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steril </w:t>
            </w:r>
            <w:proofErr w:type="spellStart"/>
            <w:r w:rsidR="00E24C85">
              <w:rPr>
                <w:rFonts w:ascii="Times New Roman" w:hAnsi="Times New Roman" w:cs="Times New Roman"/>
                <w:bCs/>
                <w:sz w:val="24"/>
                <w:szCs w:val="24"/>
              </w:rPr>
              <w:t>bistüri</w:t>
            </w:r>
            <w:proofErr w:type="spellEnd"/>
            <w:r w:rsidR="00E24C8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7000A" w:rsidRPr="00280A8E" w:rsidRDefault="0027000A" w:rsidP="00E76B5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ilde sabitlenebilmesi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çin kolay dönebilen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halkası bulunmalıdır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B5B" w:rsidRPr="00280A8E" w:rsidRDefault="00B863F4" w:rsidP="005C28D7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Yetişkin</w:t>
            </w:r>
            <w:r w:rsidR="00F81DD0"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7840"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>kateterin</w:t>
            </w:r>
            <w:proofErr w:type="spellEnd"/>
            <w:r w:rsidR="00E2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7840"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>bulunduğu kit için</w:t>
            </w:r>
            <w:r w:rsidR="009A5587"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 </w:t>
            </w:r>
          </w:p>
          <w:p w:rsidR="00581DBD" w:rsidRDefault="00581DBD" w:rsidP="00581DBD">
            <w:pPr>
              <w:pStyle w:val="ListeParagr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adet giriş iğnesi, </w:t>
            </w:r>
          </w:p>
          <w:p w:rsidR="00E76B5B" w:rsidRPr="00581DBD" w:rsidRDefault="009A5587" w:rsidP="00581DBD">
            <w:pPr>
              <w:pStyle w:val="ListeParagr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8-14.5Fr aralığında </w:t>
            </w:r>
            <w:proofErr w:type="spellStart"/>
            <w:r w:rsidRPr="00581DBD">
              <w:rPr>
                <w:rFonts w:ascii="Times New Roman" w:eastAsia="Calibri" w:hAnsi="Times New Roman" w:cs="Times New Roman"/>
                <w:sz w:val="24"/>
                <w:szCs w:val="24"/>
              </w:rPr>
              <w:t>kateter</w:t>
            </w:r>
            <w:proofErr w:type="spellEnd"/>
            <w:r w:rsidRPr="00581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kalınlığ</w:t>
            </w:r>
            <w:r w:rsidR="00E86173" w:rsidRPr="00581DBD">
              <w:rPr>
                <w:rFonts w:ascii="Times New Roman" w:eastAsia="Calibri" w:hAnsi="Times New Roman" w:cs="Times New Roman"/>
                <w:sz w:val="24"/>
                <w:szCs w:val="24"/>
              </w:rPr>
              <w:t>ı ile uyumlu</w:t>
            </w:r>
            <w:r w:rsidR="003C103A" w:rsidRPr="00581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6173" w:rsidRPr="00581DBD">
              <w:rPr>
                <w:rFonts w:ascii="Times New Roman" w:eastAsia="Calibri" w:hAnsi="Times New Roman" w:cs="Times New Roman"/>
                <w:sz w:val="24"/>
                <w:szCs w:val="24"/>
              </w:rPr>
              <w:t>2 adet farklı ebat</w:t>
            </w:r>
            <w:r w:rsidR="00E713B6" w:rsidRPr="00581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DBD">
              <w:rPr>
                <w:rFonts w:ascii="Times New Roman" w:eastAsia="Calibri" w:hAnsi="Times New Roman" w:cs="Times New Roman"/>
                <w:sz w:val="24"/>
                <w:szCs w:val="24"/>
              </w:rPr>
              <w:t>dilatör</w:t>
            </w:r>
            <w:proofErr w:type="spellEnd"/>
            <w:r w:rsidRPr="00581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713B6" w:rsidRPr="00280A8E" w:rsidRDefault="00E713B6" w:rsidP="00E76B5B">
            <w:pPr>
              <w:pStyle w:val="ListeParagra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</w:t>
            </w:r>
            <w:r w:rsidR="00EA7840"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="00EA7840"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>kateter</w:t>
            </w:r>
            <w:proofErr w:type="spellEnd"/>
            <w:r w:rsidR="00F81DD0"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5587"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uzunluğu ile uyumlu kılavuz tel, </w:t>
            </w:r>
          </w:p>
          <w:p w:rsidR="00E713B6" w:rsidRPr="00280A8E" w:rsidRDefault="00E713B6" w:rsidP="00E76B5B">
            <w:pPr>
              <w:pStyle w:val="ListeParagra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d) </w:t>
            </w:r>
            <w:r w:rsidR="00EA7840"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EA7840" w:rsidRPr="00280A8E">
              <w:rPr>
                <w:rFonts w:ascii="Times New Roman" w:hAnsi="Times New Roman" w:cs="Times New Roman"/>
                <w:sz w:val="24"/>
                <w:szCs w:val="24"/>
              </w:rPr>
              <w:t xml:space="preserve">Adet kilitleme mekanizması olan valfli </w:t>
            </w:r>
            <w:proofErr w:type="spellStart"/>
            <w:r w:rsidR="00EA7840" w:rsidRPr="00280A8E">
              <w:rPr>
                <w:rFonts w:ascii="Times New Roman" w:hAnsi="Times New Roman" w:cs="Times New Roman"/>
                <w:sz w:val="24"/>
                <w:szCs w:val="24"/>
              </w:rPr>
              <w:t>peelawaysheath</w:t>
            </w:r>
            <w:proofErr w:type="spellEnd"/>
            <w:r w:rsidR="00EA7840" w:rsidRPr="00280A8E">
              <w:rPr>
                <w:rFonts w:ascii="Times New Roman" w:hAnsi="Times New Roman" w:cs="Times New Roman"/>
                <w:sz w:val="24"/>
                <w:szCs w:val="24"/>
              </w:rPr>
              <w:t xml:space="preserve"> (bu özelliği ile hava </w:t>
            </w:r>
            <w:proofErr w:type="spellStart"/>
            <w:r w:rsidR="00EA7840" w:rsidRPr="00280A8E">
              <w:rPr>
                <w:rFonts w:ascii="Times New Roman" w:hAnsi="Times New Roman" w:cs="Times New Roman"/>
                <w:sz w:val="24"/>
                <w:szCs w:val="24"/>
              </w:rPr>
              <w:t>embolisi</w:t>
            </w:r>
            <w:proofErr w:type="spellEnd"/>
            <w:r w:rsidR="00EA7840" w:rsidRPr="00280A8E">
              <w:rPr>
                <w:rFonts w:ascii="Times New Roman" w:hAnsi="Times New Roman" w:cs="Times New Roman"/>
                <w:sz w:val="24"/>
                <w:szCs w:val="24"/>
              </w:rPr>
              <w:t xml:space="preserve"> ve kan sızıntısı riskini </w:t>
            </w:r>
            <w:proofErr w:type="spellStart"/>
            <w:r w:rsidR="00EA7840" w:rsidRPr="00280A8E">
              <w:rPr>
                <w:rFonts w:ascii="Times New Roman" w:hAnsi="Times New Roman" w:cs="Times New Roman"/>
                <w:sz w:val="24"/>
                <w:szCs w:val="24"/>
              </w:rPr>
              <w:t>minimalize</w:t>
            </w:r>
            <w:proofErr w:type="spellEnd"/>
            <w:r w:rsidR="00EA7840" w:rsidRPr="00280A8E">
              <w:rPr>
                <w:rFonts w:ascii="Times New Roman" w:hAnsi="Times New Roman" w:cs="Times New Roman"/>
                <w:sz w:val="24"/>
                <w:szCs w:val="24"/>
              </w:rPr>
              <w:t xml:space="preserve"> etmelidir</w:t>
            </w:r>
            <w:r w:rsidR="00F81DD0"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</w:p>
          <w:p w:rsidR="00E713B6" w:rsidRPr="00280A8E" w:rsidRDefault="00E713B6" w:rsidP="00E76B5B">
            <w:pPr>
              <w:pStyle w:val="ListeParagra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e) </w:t>
            </w:r>
            <w:r w:rsidR="00E24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1Adet steril </w:t>
            </w:r>
            <w:proofErr w:type="spellStart"/>
            <w:r w:rsidR="00E24C85">
              <w:rPr>
                <w:rFonts w:ascii="Times New Roman" w:eastAsia="Calibri" w:hAnsi="Times New Roman" w:cs="Times New Roman"/>
                <w:sz w:val="24"/>
                <w:szCs w:val="24"/>
              </w:rPr>
              <w:t>bistüri</w:t>
            </w:r>
            <w:proofErr w:type="spellEnd"/>
            <w:r w:rsidR="00E24C8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000A" w:rsidRDefault="00E713B6" w:rsidP="0027000A">
            <w:pPr>
              <w:pStyle w:val="ListeParagra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f) </w:t>
            </w:r>
            <w:r w:rsidR="00EA7840"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adet </w:t>
            </w:r>
            <w:proofErr w:type="spellStart"/>
            <w:r w:rsidR="00EA7840"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>luer-lock</w:t>
            </w:r>
            <w:proofErr w:type="spellEnd"/>
            <w:r w:rsidR="00EA7840" w:rsidRPr="00280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koruma kapağı bulunmalıdır.</w:t>
            </w:r>
          </w:p>
          <w:p w:rsidR="0027000A" w:rsidRPr="0027000A" w:rsidRDefault="0027000A" w:rsidP="0027000A">
            <w:pPr>
              <w:pStyle w:val="ListeParagra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g) </w:t>
            </w:r>
            <w:r w:rsidRPr="0027000A">
              <w:rPr>
                <w:rFonts w:ascii="Times New Roman" w:hAnsi="Times New Roman" w:cs="Times New Roman"/>
                <w:sz w:val="24"/>
                <w:szCs w:val="24"/>
              </w:rPr>
              <w:t xml:space="preserve">Cilde sabitlenebilmesi için kolay dönebilen </w:t>
            </w:r>
            <w:proofErr w:type="spellStart"/>
            <w:r w:rsidRPr="0027000A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27000A">
              <w:rPr>
                <w:rFonts w:ascii="Times New Roman" w:hAnsi="Times New Roman" w:cs="Times New Roman"/>
                <w:sz w:val="24"/>
                <w:szCs w:val="24"/>
              </w:rPr>
              <w:t xml:space="preserve"> halkası bulunmalıdır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B9C" w:rsidRPr="009A7287" w:rsidTr="00AF4EBF">
        <w:trPr>
          <w:trHeight w:val="2202"/>
        </w:trPr>
        <w:tc>
          <w:tcPr>
            <w:tcW w:w="1624" w:type="dxa"/>
          </w:tcPr>
          <w:p w:rsidR="00927B9C" w:rsidRPr="009A7287" w:rsidRDefault="00927B9C" w:rsidP="00AF4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Teknik Özellikleri:</w:t>
            </w:r>
          </w:p>
        </w:tc>
        <w:tc>
          <w:tcPr>
            <w:tcW w:w="7844" w:type="dxa"/>
          </w:tcPr>
          <w:p w:rsidR="00927B9C" w:rsidRPr="009A7287" w:rsidRDefault="00927B9C" w:rsidP="00AF4EBF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A7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Ayrık uçlu </w:t>
            </w:r>
            <w:proofErr w:type="spellStart"/>
            <w:r w:rsidRPr="009A7287">
              <w:rPr>
                <w:rFonts w:ascii="Times New Roman" w:hAnsi="Times New Roman" w:cs="Times New Roman"/>
                <w:bCs/>
                <w:sz w:val="24"/>
                <w:szCs w:val="24"/>
              </w:rPr>
              <w:t>kateterde</w:t>
            </w:r>
            <w:proofErr w:type="spellEnd"/>
            <w:r w:rsidRPr="009A7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uçlarının ayrık veya ayrılabilir olması özelliği ile tıkanma oranı en aza indirilmiş olmalıdır.</w:t>
            </w:r>
          </w:p>
          <w:p w:rsidR="00927B9C" w:rsidRPr="009A7287" w:rsidRDefault="00EA7840" w:rsidP="00AF4EB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Kateterler</w:t>
            </w:r>
            <w:proofErr w:type="spellEnd"/>
            <w:r w:rsidR="0028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resirkülasyonu</w:t>
            </w:r>
            <w:proofErr w:type="spellEnd"/>
            <w:r w:rsidRPr="009A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önleyici özellikte olmalıdır.</w:t>
            </w:r>
          </w:p>
          <w:p w:rsidR="007745B2" w:rsidRPr="009A7287" w:rsidRDefault="007745B2" w:rsidP="00AF4EBF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9A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Kateterin</w:t>
            </w:r>
            <w:proofErr w:type="spellEnd"/>
            <w:r w:rsidRPr="009A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döndürülebilen</w:t>
            </w:r>
            <w:r w:rsidR="001329AB" w:rsidRPr="009A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sabit</w:t>
            </w:r>
            <w:r w:rsidRPr="009A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dikiş kanatları güvenli dış </w:t>
            </w:r>
            <w:proofErr w:type="spellStart"/>
            <w:r w:rsidRPr="009A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  <w:r w:rsidR="0032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  <w:r w:rsidRPr="009A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ksasyon</w:t>
            </w:r>
            <w:proofErr w:type="spellEnd"/>
            <w:r w:rsidRPr="009A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sağlamalıdır.</w:t>
            </w:r>
          </w:p>
          <w:p w:rsidR="007745B2" w:rsidRPr="00AF4EBF" w:rsidRDefault="007745B2" w:rsidP="00AF4EBF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9A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Kateterin</w:t>
            </w:r>
            <w:proofErr w:type="spellEnd"/>
            <w:r w:rsidRPr="009A7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yuvarlaklığı veya oval yapısı daha kolay giriş ve hasta rahatlığı sağlamalıdır.</w:t>
            </w:r>
          </w:p>
          <w:p w:rsidR="00124554" w:rsidRPr="009A7287" w:rsidRDefault="008B215C" w:rsidP="008B215C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0" w:name="_Hlk184589022"/>
            <w:proofErr w:type="spellStart"/>
            <w:r w:rsidRPr="008B215C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8B215C">
              <w:rPr>
                <w:rFonts w:ascii="Times New Roman" w:hAnsi="Times New Roman" w:cs="Times New Roman"/>
                <w:sz w:val="24"/>
                <w:szCs w:val="24"/>
              </w:rPr>
              <w:t>, komple radyo-</w:t>
            </w:r>
            <w:proofErr w:type="spellStart"/>
            <w:r w:rsidRPr="008B215C"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proofErr w:type="spellEnd"/>
            <w:r w:rsidRPr="008B215C">
              <w:rPr>
                <w:rFonts w:ascii="Times New Roman" w:hAnsi="Times New Roman" w:cs="Times New Roman"/>
                <w:sz w:val="24"/>
                <w:szCs w:val="24"/>
              </w:rPr>
              <w:t xml:space="preserve"> olmalı veya üzerinde </w:t>
            </w:r>
            <w:proofErr w:type="spellStart"/>
            <w:r w:rsidRPr="008B215C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8B215C">
              <w:rPr>
                <w:rFonts w:ascii="Times New Roman" w:hAnsi="Times New Roman" w:cs="Times New Roman"/>
                <w:sz w:val="24"/>
                <w:szCs w:val="24"/>
              </w:rPr>
              <w:t xml:space="preserve"> uzunluğunca radyo-</w:t>
            </w:r>
            <w:proofErr w:type="spellStart"/>
            <w:r w:rsidRPr="008B215C"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proofErr w:type="spellEnd"/>
            <w:r w:rsidRPr="008B215C">
              <w:rPr>
                <w:rFonts w:ascii="Times New Roman" w:hAnsi="Times New Roman" w:cs="Times New Roman"/>
                <w:sz w:val="24"/>
                <w:szCs w:val="24"/>
              </w:rPr>
              <w:t xml:space="preserve"> şerit olmalıdır. </w:t>
            </w:r>
            <w:bookmarkEnd w:id="0"/>
          </w:p>
        </w:tc>
      </w:tr>
      <w:tr w:rsidR="00927B9C" w:rsidRPr="009A7287" w:rsidTr="00AF4EBF">
        <w:trPr>
          <w:trHeight w:val="1290"/>
        </w:trPr>
        <w:tc>
          <w:tcPr>
            <w:tcW w:w="1624" w:type="dxa"/>
          </w:tcPr>
          <w:p w:rsidR="00927B9C" w:rsidRPr="009A7287" w:rsidRDefault="00927B9C" w:rsidP="00AF4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844" w:type="dxa"/>
          </w:tcPr>
          <w:p w:rsidR="00927B9C" w:rsidRPr="005068F7" w:rsidRDefault="00F81DD0" w:rsidP="00914318">
            <w:pPr>
              <w:widowControl w:val="0"/>
              <w:numPr>
                <w:ilvl w:val="0"/>
                <w:numId w:val="4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1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840" w:rsidRPr="009A7287">
              <w:rPr>
                <w:rFonts w:ascii="Times New Roman" w:hAnsi="Times New Roman" w:cs="Times New Roman"/>
                <w:sz w:val="24"/>
                <w:szCs w:val="24"/>
              </w:rPr>
              <w:t xml:space="preserve">kiti üzerinde </w:t>
            </w:r>
            <w:proofErr w:type="spellStart"/>
            <w:r w:rsidR="00EA7840" w:rsidRPr="009A7287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EA7840" w:rsidRPr="009A7287">
              <w:rPr>
                <w:rFonts w:ascii="Times New Roman" w:hAnsi="Times New Roman" w:cs="Times New Roman"/>
                <w:sz w:val="24"/>
                <w:szCs w:val="24"/>
              </w:rPr>
              <w:t xml:space="preserve"> uygulaması v</w:t>
            </w:r>
            <w:r w:rsidR="001329AB" w:rsidRPr="009A728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AF4EBF">
              <w:rPr>
                <w:rFonts w:ascii="Times New Roman" w:hAnsi="Times New Roman" w:cs="Times New Roman"/>
                <w:sz w:val="24"/>
                <w:szCs w:val="24"/>
              </w:rPr>
              <w:t xml:space="preserve">kullanımı hakkında bilgi veren </w:t>
            </w:r>
            <w:r w:rsidR="001329AB" w:rsidRPr="009A7287">
              <w:rPr>
                <w:rFonts w:ascii="Times New Roman" w:hAnsi="Times New Roman" w:cs="Times New Roman"/>
                <w:sz w:val="24"/>
                <w:szCs w:val="24"/>
              </w:rPr>
              <w:t>broşür</w:t>
            </w:r>
            <w:r w:rsidR="0050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9AB" w:rsidRPr="009A7287">
              <w:rPr>
                <w:rFonts w:ascii="Times New Roman" w:hAnsi="Times New Roman" w:cs="Times New Roman"/>
                <w:sz w:val="24"/>
                <w:szCs w:val="24"/>
              </w:rPr>
              <w:t xml:space="preserve">veya formu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bulunmalıdır. </w:t>
            </w:r>
          </w:p>
          <w:p w:rsidR="005068F7" w:rsidRPr="009A7287" w:rsidRDefault="005068F7" w:rsidP="00914318">
            <w:pPr>
              <w:widowControl w:val="0"/>
              <w:numPr>
                <w:ilvl w:val="0"/>
                <w:numId w:val="4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proofErr w:type="spellStart"/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steriliteyi</w:t>
            </w:r>
            <w:proofErr w:type="spellEnd"/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bozmadan açılabilecek şekilde paketlenmiş olmalıdır</w:t>
            </w:r>
          </w:p>
          <w:p w:rsidR="00713B1B" w:rsidRPr="002902C2" w:rsidRDefault="00F81DD0" w:rsidP="00713B1B">
            <w:pPr>
              <w:widowControl w:val="0"/>
              <w:numPr>
                <w:ilvl w:val="0"/>
                <w:numId w:val="4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287" w:rsidRPr="009A7287">
              <w:rPr>
                <w:rFonts w:ascii="Times New Roman" w:hAnsi="Times New Roman" w:cs="Times New Roman"/>
                <w:sz w:val="24"/>
                <w:szCs w:val="24"/>
              </w:rPr>
              <w:t>alkol</w:t>
            </w:r>
            <w:r w:rsidR="005068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7287" w:rsidRPr="009A7287">
              <w:rPr>
                <w:rFonts w:ascii="Times New Roman" w:hAnsi="Times New Roman" w:cs="Times New Roman"/>
                <w:sz w:val="24"/>
                <w:szCs w:val="24"/>
              </w:rPr>
              <w:t>iyot</w:t>
            </w:r>
            <w:r w:rsidR="005068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3B1B" w:rsidRPr="002902C2">
              <w:rPr>
                <w:rFonts w:ascii="Times New Roman" w:hAnsi="Times New Roman" w:cs="Times New Roman"/>
                <w:sz w:val="24"/>
                <w:szCs w:val="24"/>
              </w:rPr>
              <w:t>klorheksidin</w:t>
            </w:r>
            <w:proofErr w:type="spellEnd"/>
            <w:r w:rsidR="009A7287" w:rsidRPr="009A7287">
              <w:rPr>
                <w:rFonts w:ascii="Times New Roman" w:hAnsi="Times New Roman" w:cs="Times New Roman"/>
                <w:sz w:val="24"/>
                <w:szCs w:val="24"/>
              </w:rPr>
              <w:t xml:space="preserve"> tabanlı dezenfektanlarla kullanıldığında zedelenmemelidir.</w:t>
            </w:r>
          </w:p>
          <w:p w:rsidR="005068F7" w:rsidRPr="005068F7" w:rsidRDefault="002902C2" w:rsidP="005068F7">
            <w:pPr>
              <w:widowControl w:val="0"/>
              <w:numPr>
                <w:ilvl w:val="0"/>
                <w:numId w:val="4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Kateterin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materyalinin hangi dezenfektandan etkilendiği katalogda belirtilmiş olmalıdır.</w:t>
            </w:r>
          </w:p>
          <w:p w:rsidR="00914318" w:rsidRPr="005068F7" w:rsidRDefault="000C04F0" w:rsidP="005068F7">
            <w:pPr>
              <w:widowControl w:val="0"/>
              <w:numPr>
                <w:ilvl w:val="0"/>
                <w:numId w:val="4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set halinde steril ve orijinal ambalajında olmalıdır. Ürünün paketi üzerinde son kullanma tarihi</w:t>
            </w:r>
            <w:r w:rsid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5068F7"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kit içeriği, sterilizasyon yöntemi, UBB ve LOT bilgileri yazılı olmalıdı</w:t>
            </w:r>
            <w:r w:rsid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bookmarkEnd w:id="1"/>
          <w:p w:rsidR="00914318" w:rsidRPr="00914318" w:rsidRDefault="00914318" w:rsidP="005068F7">
            <w:pPr>
              <w:pStyle w:val="ListeParagraf"/>
              <w:shd w:val="clear" w:color="auto" w:fill="FFFFFF"/>
              <w:ind w:left="360" w:right="34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27B9C" w:rsidRPr="009A7287" w:rsidRDefault="00927B9C" w:rsidP="00AF4EBF">
      <w:pPr>
        <w:rPr>
          <w:rFonts w:ascii="Times New Roman" w:hAnsi="Times New Roman" w:cs="Times New Roman"/>
          <w:sz w:val="24"/>
          <w:szCs w:val="24"/>
        </w:rPr>
      </w:pPr>
    </w:p>
    <w:sectPr w:rsidR="00927B9C" w:rsidRPr="009A7287" w:rsidSect="008A75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AE1" w:rsidRDefault="007C0AE1" w:rsidP="00AF4EBF">
      <w:pPr>
        <w:spacing w:before="0" w:after="0" w:line="240" w:lineRule="auto"/>
      </w:pPr>
      <w:r>
        <w:separator/>
      </w:r>
    </w:p>
  </w:endnote>
  <w:endnote w:type="continuationSeparator" w:id="0">
    <w:p w:rsidR="007C0AE1" w:rsidRDefault="007C0AE1" w:rsidP="00AF4E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5544640"/>
      <w:docPartObj>
        <w:docPartGallery w:val="Page Numbers (Bottom of Page)"/>
        <w:docPartUnique/>
      </w:docPartObj>
    </w:sdtPr>
    <w:sdtEndPr/>
    <w:sdtContent>
      <w:p w:rsidR="00AF4EBF" w:rsidRDefault="008C3FE2">
        <w:pPr>
          <w:pStyle w:val="AltBilgi"/>
          <w:jc w:val="center"/>
        </w:pPr>
        <w:r>
          <w:fldChar w:fldCharType="begin"/>
        </w:r>
        <w:r w:rsidR="00AF4EBF">
          <w:instrText>PAGE   \* MERGEFORMAT</w:instrText>
        </w:r>
        <w:r>
          <w:fldChar w:fldCharType="separate"/>
        </w:r>
        <w:r w:rsidR="00F81DD0">
          <w:rPr>
            <w:noProof/>
          </w:rPr>
          <w:t>1</w:t>
        </w:r>
        <w:r>
          <w:fldChar w:fldCharType="end"/>
        </w:r>
      </w:p>
    </w:sdtContent>
  </w:sdt>
  <w:p w:rsidR="00AF4EBF" w:rsidRDefault="00AF4E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AE1" w:rsidRDefault="007C0AE1" w:rsidP="00AF4EBF">
      <w:pPr>
        <w:spacing w:before="0" w:after="0" w:line="240" w:lineRule="auto"/>
      </w:pPr>
      <w:r>
        <w:separator/>
      </w:r>
    </w:p>
  </w:footnote>
  <w:footnote w:type="continuationSeparator" w:id="0">
    <w:p w:rsidR="007C0AE1" w:rsidRDefault="007C0AE1" w:rsidP="00AF4EB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0D89"/>
    <w:multiLevelType w:val="hybridMultilevel"/>
    <w:tmpl w:val="87207C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80284D"/>
    <w:multiLevelType w:val="hybridMultilevel"/>
    <w:tmpl w:val="736C6C9C"/>
    <w:lvl w:ilvl="0" w:tplc="33C69C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80F21"/>
    <w:multiLevelType w:val="hybridMultilevel"/>
    <w:tmpl w:val="C986CD5A"/>
    <w:lvl w:ilvl="0" w:tplc="901059F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F3"/>
    <w:rsid w:val="00034E4F"/>
    <w:rsid w:val="000758C3"/>
    <w:rsid w:val="000C04F0"/>
    <w:rsid w:val="000E7E06"/>
    <w:rsid w:val="00124554"/>
    <w:rsid w:val="001307F7"/>
    <w:rsid w:val="001329AB"/>
    <w:rsid w:val="00202A99"/>
    <w:rsid w:val="0027000A"/>
    <w:rsid w:val="00280A8E"/>
    <w:rsid w:val="00285EFE"/>
    <w:rsid w:val="002902C2"/>
    <w:rsid w:val="002F3FD3"/>
    <w:rsid w:val="00302A7C"/>
    <w:rsid w:val="0032385C"/>
    <w:rsid w:val="00323F96"/>
    <w:rsid w:val="00331850"/>
    <w:rsid w:val="003C103A"/>
    <w:rsid w:val="003D0D27"/>
    <w:rsid w:val="003E582E"/>
    <w:rsid w:val="0041028A"/>
    <w:rsid w:val="004551CC"/>
    <w:rsid w:val="00460ABF"/>
    <w:rsid w:val="00491242"/>
    <w:rsid w:val="004D0815"/>
    <w:rsid w:val="005068F7"/>
    <w:rsid w:val="005677CE"/>
    <w:rsid w:val="00581DBD"/>
    <w:rsid w:val="005C28D7"/>
    <w:rsid w:val="0062363F"/>
    <w:rsid w:val="00695E4C"/>
    <w:rsid w:val="00713B1B"/>
    <w:rsid w:val="00730151"/>
    <w:rsid w:val="007745B2"/>
    <w:rsid w:val="007C0AE1"/>
    <w:rsid w:val="007D1FF3"/>
    <w:rsid w:val="00823769"/>
    <w:rsid w:val="008A75FA"/>
    <w:rsid w:val="008B215C"/>
    <w:rsid w:val="008C3FE2"/>
    <w:rsid w:val="008F04D5"/>
    <w:rsid w:val="00914318"/>
    <w:rsid w:val="00927B9C"/>
    <w:rsid w:val="0098249B"/>
    <w:rsid w:val="009A00E3"/>
    <w:rsid w:val="009A5587"/>
    <w:rsid w:val="009A7287"/>
    <w:rsid w:val="009C72F8"/>
    <w:rsid w:val="00A04EAE"/>
    <w:rsid w:val="00A274F2"/>
    <w:rsid w:val="00A61F94"/>
    <w:rsid w:val="00A77E0D"/>
    <w:rsid w:val="00AC3889"/>
    <w:rsid w:val="00AF3785"/>
    <w:rsid w:val="00AF4EBF"/>
    <w:rsid w:val="00B863F4"/>
    <w:rsid w:val="00B867D1"/>
    <w:rsid w:val="00B910D9"/>
    <w:rsid w:val="00BB32AE"/>
    <w:rsid w:val="00C31CFD"/>
    <w:rsid w:val="00C35B46"/>
    <w:rsid w:val="00C50207"/>
    <w:rsid w:val="00C56846"/>
    <w:rsid w:val="00C61CB6"/>
    <w:rsid w:val="00CC3241"/>
    <w:rsid w:val="00E2161B"/>
    <w:rsid w:val="00E24C85"/>
    <w:rsid w:val="00E33277"/>
    <w:rsid w:val="00E543DC"/>
    <w:rsid w:val="00E713B6"/>
    <w:rsid w:val="00E76B5B"/>
    <w:rsid w:val="00E8598E"/>
    <w:rsid w:val="00E86173"/>
    <w:rsid w:val="00EA7840"/>
    <w:rsid w:val="00EB0ED7"/>
    <w:rsid w:val="00EB14E8"/>
    <w:rsid w:val="00F00298"/>
    <w:rsid w:val="00F81DD0"/>
    <w:rsid w:val="00FC1314"/>
    <w:rsid w:val="00FC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5724"/>
  <w15:docId w15:val="{D7D156F5-CD56-4DF4-A6C2-87C04FBE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F4E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4EBF"/>
  </w:style>
  <w:style w:type="paragraph" w:styleId="AltBilgi">
    <w:name w:val="footer"/>
    <w:basedOn w:val="Normal"/>
    <w:link w:val="AltBilgiChar"/>
    <w:uiPriority w:val="99"/>
    <w:unhideWhenUsed/>
    <w:rsid w:val="00AF4E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dcterms:created xsi:type="dcterms:W3CDTF">2024-12-12T08:50:00Z</dcterms:created>
  <dcterms:modified xsi:type="dcterms:W3CDTF">2024-12-12T08:50:00Z</dcterms:modified>
</cp:coreProperties>
</file>