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F1D04" w:rsidRPr="00CD0B5E" w:rsidRDefault="00CD0B5E" w:rsidP="000F3154">
      <w:pPr>
        <w:rPr>
          <w:rFonts w:ascii="Times New Roman" w:hAnsi="Times New Roman" w:cs="Times New Roman"/>
          <w:b/>
          <w:sz w:val="24"/>
          <w:szCs w:val="24"/>
          <w:u w:val="single"/>
        </w:rPr>
      </w:pPr>
      <w:bookmarkStart w:id="0" w:name="_GoBack"/>
      <w:bookmarkEnd w:id="0"/>
      <w:r w:rsidRPr="00CD0B5E">
        <w:rPr>
          <w:rFonts w:ascii="Times New Roman" w:hAnsi="Times New Roman" w:cs="Times New Roman"/>
          <w:b/>
          <w:sz w:val="24"/>
          <w:szCs w:val="24"/>
          <w:u w:val="single"/>
        </w:rPr>
        <w:t>SMT1712-VAP</w:t>
      </w:r>
      <w:r w:rsidR="00C366BF">
        <w:rPr>
          <w:rFonts w:ascii="Times New Roman" w:hAnsi="Times New Roman" w:cs="Times New Roman"/>
          <w:b/>
          <w:sz w:val="24"/>
          <w:szCs w:val="24"/>
          <w:u w:val="single"/>
        </w:rPr>
        <w:t>ORİZASYON ELEKTRODU</w:t>
      </w:r>
      <w:r w:rsidR="000F3154">
        <w:rPr>
          <w:rFonts w:ascii="Times New Roman" w:hAnsi="Times New Roman" w:cs="Times New Roman"/>
          <w:b/>
          <w:sz w:val="24"/>
          <w:szCs w:val="24"/>
          <w:u w:val="single"/>
        </w:rPr>
        <w:t>, BİPOLAR ENERJİLİ</w:t>
      </w:r>
    </w:p>
    <w:tbl>
      <w:tblPr>
        <w:tblStyle w:val="TabloKlavuzu"/>
        <w:tblW w:w="9640" w:type="dxa"/>
        <w:tblLook w:val="04A0" w:firstRow="1" w:lastRow="0" w:firstColumn="1" w:lastColumn="0" w:noHBand="0" w:noVBand="1"/>
      </w:tblPr>
      <w:tblGrid>
        <w:gridCol w:w="1654"/>
        <w:gridCol w:w="7986"/>
      </w:tblGrid>
      <w:tr w:rsidR="00927B9C" w:rsidRPr="00CD0B5E" w:rsidTr="000F3154">
        <w:trPr>
          <w:trHeight w:val="2603"/>
        </w:trPr>
        <w:tc>
          <w:tcPr>
            <w:tcW w:w="1654" w:type="dxa"/>
          </w:tcPr>
          <w:p w:rsidR="00927B9C" w:rsidRPr="00CD0B5E" w:rsidRDefault="00927B9C" w:rsidP="000F3154">
            <w:pPr>
              <w:rPr>
                <w:rFonts w:ascii="Times New Roman" w:hAnsi="Times New Roman" w:cs="Times New Roman"/>
                <w:b/>
                <w:sz w:val="24"/>
                <w:szCs w:val="24"/>
              </w:rPr>
            </w:pPr>
            <w:r w:rsidRPr="00CD0B5E">
              <w:rPr>
                <w:rFonts w:ascii="Times New Roman" w:hAnsi="Times New Roman" w:cs="Times New Roman"/>
                <w:b/>
                <w:sz w:val="24"/>
                <w:szCs w:val="24"/>
              </w:rPr>
              <w:t>SMT Temel İşlevi:</w:t>
            </w:r>
          </w:p>
        </w:tc>
        <w:tc>
          <w:tcPr>
            <w:tcW w:w="7986" w:type="dxa"/>
          </w:tcPr>
          <w:p w:rsidR="00D721AA" w:rsidRPr="00A06095" w:rsidRDefault="009D145A" w:rsidP="000F3154">
            <w:pPr>
              <w:pStyle w:val="ListeParagraf"/>
              <w:numPr>
                <w:ilvl w:val="0"/>
                <w:numId w:val="6"/>
              </w:numPr>
              <w:rPr>
                <w:rFonts w:ascii="Times New Roman" w:eastAsia="Courier New" w:hAnsi="Times New Roman" w:cs="Times New Roman"/>
                <w:color w:val="000000"/>
                <w:sz w:val="24"/>
                <w:szCs w:val="24"/>
                <w:lang w:eastAsia="tr-TR"/>
              </w:rPr>
            </w:pPr>
            <w:r>
              <w:rPr>
                <w:rFonts w:ascii="Times New Roman" w:hAnsi="Times New Roman" w:cs="Times New Roman"/>
                <w:sz w:val="24"/>
                <w:szCs w:val="24"/>
              </w:rPr>
              <w:t>Bipolar</w:t>
            </w:r>
            <w:r w:rsidR="00A06095">
              <w:rPr>
                <w:rFonts w:ascii="Times New Roman" w:hAnsi="Times New Roman" w:cs="Times New Roman"/>
                <w:sz w:val="24"/>
                <w:szCs w:val="24"/>
              </w:rPr>
              <w:t xml:space="preserve"> enerji ile çalışmaya uygun olmalıdır.</w:t>
            </w:r>
          </w:p>
          <w:p w:rsidR="00A06095" w:rsidRPr="005B758B" w:rsidRDefault="009D145A" w:rsidP="000F3154">
            <w:pPr>
              <w:pStyle w:val="ListeParagraf"/>
              <w:numPr>
                <w:ilvl w:val="0"/>
                <w:numId w:val="6"/>
              </w:numPr>
              <w:rPr>
                <w:rFonts w:ascii="Times New Roman" w:eastAsia="Courier New" w:hAnsi="Times New Roman" w:cs="Times New Roman"/>
                <w:color w:val="000000"/>
                <w:sz w:val="24"/>
                <w:szCs w:val="24"/>
                <w:lang w:eastAsia="tr-TR"/>
              </w:rPr>
            </w:pPr>
            <w:r>
              <w:rPr>
                <w:rFonts w:ascii="Times New Roman" w:hAnsi="Times New Roman" w:cs="Times New Roman"/>
                <w:sz w:val="24"/>
                <w:szCs w:val="24"/>
              </w:rPr>
              <w:t>Bipolar</w:t>
            </w:r>
            <w:r w:rsidR="00A06095">
              <w:rPr>
                <w:rFonts w:ascii="Times New Roman" w:hAnsi="Times New Roman" w:cs="Times New Roman"/>
                <w:sz w:val="24"/>
                <w:szCs w:val="24"/>
              </w:rPr>
              <w:t xml:space="preserve"> enerji verildiğinde vaporizasyon etkisi sağlamalıdır. </w:t>
            </w:r>
          </w:p>
          <w:p w:rsidR="00927B9C" w:rsidRDefault="00D721AA" w:rsidP="000F3154">
            <w:pPr>
              <w:pStyle w:val="ListeParagraf"/>
              <w:numPr>
                <w:ilvl w:val="0"/>
                <w:numId w:val="6"/>
              </w:numPr>
              <w:ind w:right="14"/>
              <w:rPr>
                <w:rFonts w:ascii="Times New Roman" w:hAnsi="Times New Roman" w:cs="Times New Roman"/>
                <w:sz w:val="24"/>
                <w:szCs w:val="24"/>
              </w:rPr>
            </w:pPr>
            <w:r w:rsidRPr="005B758B">
              <w:rPr>
                <w:rFonts w:ascii="Times New Roman" w:hAnsi="Times New Roman" w:cs="Times New Roman"/>
                <w:sz w:val="24"/>
                <w:szCs w:val="24"/>
              </w:rPr>
              <w:t>Serum (%0.09 serum fiz</w:t>
            </w:r>
            <w:r w:rsidR="00A06095">
              <w:rPr>
                <w:rFonts w:ascii="Times New Roman" w:hAnsi="Times New Roman" w:cs="Times New Roman"/>
                <w:sz w:val="24"/>
                <w:szCs w:val="24"/>
              </w:rPr>
              <w:t>yolojik) ortamında çalışmalıdır.</w:t>
            </w:r>
          </w:p>
          <w:p w:rsidR="00A00EB4" w:rsidRPr="00A06095" w:rsidRDefault="00A00EB4" w:rsidP="000F3154">
            <w:pPr>
              <w:pStyle w:val="ListeParagraf"/>
              <w:numPr>
                <w:ilvl w:val="0"/>
                <w:numId w:val="6"/>
              </w:numPr>
              <w:ind w:right="14"/>
              <w:rPr>
                <w:rFonts w:ascii="Times New Roman" w:hAnsi="Times New Roman" w:cs="Times New Roman"/>
                <w:sz w:val="24"/>
                <w:szCs w:val="24"/>
              </w:rPr>
            </w:pPr>
            <w:r>
              <w:rPr>
                <w:rFonts w:ascii="Times New Roman" w:hAnsi="Times New Roman" w:cs="Times New Roman"/>
                <w:sz w:val="24"/>
                <w:szCs w:val="24"/>
              </w:rPr>
              <w:t>Ucunda aktif elektrod bulunmalıdır ve elektriksel dönüş elektrod yada şaftın üzerinden gerçekleşmelidir.</w:t>
            </w:r>
          </w:p>
        </w:tc>
      </w:tr>
      <w:tr w:rsidR="00927B9C" w:rsidRPr="00CD0B5E" w:rsidTr="000F3154">
        <w:trPr>
          <w:trHeight w:val="2692"/>
        </w:trPr>
        <w:tc>
          <w:tcPr>
            <w:tcW w:w="1654" w:type="dxa"/>
          </w:tcPr>
          <w:p w:rsidR="00927B9C" w:rsidRPr="00CD0B5E" w:rsidRDefault="00927B9C" w:rsidP="000F3154">
            <w:pPr>
              <w:rPr>
                <w:rFonts w:ascii="Times New Roman" w:hAnsi="Times New Roman" w:cs="Times New Roman"/>
                <w:b/>
                <w:sz w:val="24"/>
                <w:szCs w:val="24"/>
              </w:rPr>
            </w:pPr>
            <w:r w:rsidRPr="00CD0B5E">
              <w:rPr>
                <w:rFonts w:ascii="Times New Roman" w:hAnsi="Times New Roman" w:cs="Times New Roman"/>
                <w:b/>
                <w:sz w:val="24"/>
                <w:szCs w:val="24"/>
              </w:rPr>
              <w:t>SM malzeme tanımlama bilgileri:</w:t>
            </w:r>
          </w:p>
        </w:tc>
        <w:tc>
          <w:tcPr>
            <w:tcW w:w="7986" w:type="dxa"/>
          </w:tcPr>
          <w:p w:rsidR="00927B9C" w:rsidRDefault="00A00EB4" w:rsidP="000F3154">
            <w:pPr>
              <w:pStyle w:val="ListeParagraf"/>
              <w:numPr>
                <w:ilvl w:val="0"/>
                <w:numId w:val="6"/>
              </w:numPr>
              <w:rPr>
                <w:rFonts w:ascii="Times New Roman" w:hAnsi="Times New Roman" w:cs="Times New Roman"/>
                <w:sz w:val="24"/>
                <w:szCs w:val="24"/>
              </w:rPr>
            </w:pPr>
            <w:r>
              <w:rPr>
                <w:rFonts w:ascii="Times New Roman" w:hAnsi="Times New Roman" w:cs="Times New Roman"/>
                <w:sz w:val="24"/>
                <w:szCs w:val="24"/>
              </w:rPr>
              <w:t>Elektrod 15-27Fr kılıfa göre dizayn ve imal edilmiş olmalıdır.</w:t>
            </w:r>
          </w:p>
          <w:p w:rsidR="00A00EB4" w:rsidRDefault="00A00EB4" w:rsidP="000F3154">
            <w:pPr>
              <w:pStyle w:val="ListeParagraf"/>
              <w:numPr>
                <w:ilvl w:val="0"/>
                <w:numId w:val="6"/>
              </w:numPr>
              <w:rPr>
                <w:rFonts w:ascii="Times New Roman" w:hAnsi="Times New Roman" w:cs="Times New Roman"/>
                <w:sz w:val="24"/>
                <w:szCs w:val="24"/>
              </w:rPr>
            </w:pPr>
            <w:r>
              <w:rPr>
                <w:rFonts w:ascii="Times New Roman" w:hAnsi="Times New Roman" w:cs="Times New Roman"/>
                <w:sz w:val="24"/>
                <w:szCs w:val="24"/>
              </w:rPr>
              <w:t>Elektrod uzunluğu 24-30cm arasında olmalıdır.</w:t>
            </w:r>
          </w:p>
          <w:p w:rsidR="00A00EB4" w:rsidRDefault="00A00EB4" w:rsidP="000F3154">
            <w:pPr>
              <w:pStyle w:val="ListeParagraf"/>
              <w:numPr>
                <w:ilvl w:val="0"/>
                <w:numId w:val="6"/>
              </w:numPr>
              <w:rPr>
                <w:rFonts w:ascii="Times New Roman" w:hAnsi="Times New Roman" w:cs="Times New Roman"/>
                <w:sz w:val="24"/>
                <w:szCs w:val="24"/>
              </w:rPr>
            </w:pPr>
            <w:r>
              <w:rPr>
                <w:rFonts w:ascii="Times New Roman" w:hAnsi="Times New Roman" w:cs="Times New Roman"/>
                <w:sz w:val="24"/>
                <w:szCs w:val="24"/>
              </w:rPr>
              <w:t>Elektrod tek bacaklı veya çift bacaklı olmalıdır.</w:t>
            </w:r>
          </w:p>
          <w:p w:rsidR="00A00EB4" w:rsidRPr="005B758B" w:rsidRDefault="00A00EB4" w:rsidP="000F3154">
            <w:pPr>
              <w:pStyle w:val="ListeParagraf"/>
              <w:numPr>
                <w:ilvl w:val="0"/>
                <w:numId w:val="6"/>
              </w:numPr>
              <w:rPr>
                <w:rFonts w:ascii="Times New Roman" w:hAnsi="Times New Roman" w:cs="Times New Roman"/>
                <w:sz w:val="24"/>
                <w:szCs w:val="24"/>
              </w:rPr>
            </w:pPr>
            <w:r>
              <w:rPr>
                <w:rFonts w:ascii="Times New Roman" w:hAnsi="Times New Roman" w:cs="Times New Roman"/>
                <w:sz w:val="24"/>
                <w:szCs w:val="24"/>
              </w:rPr>
              <w:t>Elektrodun farklı çeşit ve ebatlarda uçları olmalıdır.</w:t>
            </w:r>
          </w:p>
          <w:p w:rsidR="00CD0B5E" w:rsidRPr="005B758B" w:rsidRDefault="00CD0B5E" w:rsidP="000F3154">
            <w:pPr>
              <w:pStyle w:val="ListeParagraf"/>
              <w:numPr>
                <w:ilvl w:val="0"/>
                <w:numId w:val="6"/>
              </w:numPr>
              <w:ind w:right="14"/>
              <w:rPr>
                <w:rFonts w:ascii="Times New Roman" w:hAnsi="Times New Roman" w:cs="Times New Roman"/>
                <w:sz w:val="24"/>
                <w:szCs w:val="24"/>
              </w:rPr>
            </w:pPr>
            <w:r w:rsidRPr="005B758B">
              <w:rPr>
                <w:rFonts w:ascii="Times New Roman" w:hAnsi="Times New Roman" w:cs="Times New Roman"/>
                <w:sz w:val="24"/>
                <w:szCs w:val="24"/>
              </w:rPr>
              <w:t>Özel yapısı sayesinde doku yapışmalarını önlemelidir.</w:t>
            </w:r>
          </w:p>
        </w:tc>
      </w:tr>
      <w:tr w:rsidR="00927B9C" w:rsidRPr="00CD0B5E" w:rsidTr="000F3154">
        <w:trPr>
          <w:trHeight w:val="3773"/>
        </w:trPr>
        <w:tc>
          <w:tcPr>
            <w:tcW w:w="1654" w:type="dxa"/>
          </w:tcPr>
          <w:p w:rsidR="00927B9C" w:rsidRPr="00CD0B5E" w:rsidRDefault="00927B9C" w:rsidP="000F3154">
            <w:pPr>
              <w:rPr>
                <w:rFonts w:ascii="Times New Roman" w:hAnsi="Times New Roman" w:cs="Times New Roman"/>
                <w:b/>
                <w:sz w:val="24"/>
                <w:szCs w:val="24"/>
              </w:rPr>
            </w:pPr>
            <w:r w:rsidRPr="00CD0B5E">
              <w:rPr>
                <w:rFonts w:ascii="Times New Roman" w:hAnsi="Times New Roman" w:cs="Times New Roman"/>
                <w:b/>
                <w:sz w:val="24"/>
                <w:szCs w:val="24"/>
              </w:rPr>
              <w:t>Teknik Özellikleri:</w:t>
            </w:r>
          </w:p>
        </w:tc>
        <w:tc>
          <w:tcPr>
            <w:tcW w:w="7986" w:type="dxa"/>
          </w:tcPr>
          <w:p w:rsidR="00CD0B5E" w:rsidRPr="005B758B" w:rsidRDefault="00CD0B5E" w:rsidP="000F3154">
            <w:pPr>
              <w:pStyle w:val="ListeParagraf"/>
              <w:numPr>
                <w:ilvl w:val="0"/>
                <w:numId w:val="6"/>
              </w:numPr>
              <w:ind w:right="14"/>
              <w:rPr>
                <w:rFonts w:ascii="Times New Roman" w:hAnsi="Times New Roman" w:cs="Times New Roman"/>
                <w:sz w:val="24"/>
                <w:szCs w:val="24"/>
              </w:rPr>
            </w:pPr>
            <w:r w:rsidRPr="005B758B">
              <w:rPr>
                <w:rFonts w:ascii="Times New Roman" w:hAnsi="Times New Roman" w:cs="Times New Roman"/>
                <w:sz w:val="24"/>
                <w:szCs w:val="24"/>
              </w:rPr>
              <w:t xml:space="preserve">Elektrod </w:t>
            </w:r>
            <w:r w:rsidR="00A00EB4">
              <w:rPr>
                <w:rFonts w:ascii="Times New Roman" w:hAnsi="Times New Roman" w:cs="Times New Roman"/>
                <w:sz w:val="24"/>
                <w:szCs w:val="24"/>
              </w:rPr>
              <w:t xml:space="preserve">ucunun dokuya temas bilgisini jeneratöre </w:t>
            </w:r>
            <w:r w:rsidRPr="005B758B">
              <w:rPr>
                <w:rFonts w:ascii="Times New Roman" w:hAnsi="Times New Roman" w:cs="Times New Roman"/>
                <w:sz w:val="24"/>
                <w:szCs w:val="24"/>
              </w:rPr>
              <w:t>aktaran özelliği bulunmalıdır.</w:t>
            </w:r>
          </w:p>
          <w:p w:rsidR="00CD0B5E" w:rsidRDefault="00CD0B5E" w:rsidP="000F3154">
            <w:pPr>
              <w:pStyle w:val="ListeParagraf"/>
              <w:numPr>
                <w:ilvl w:val="0"/>
                <w:numId w:val="6"/>
              </w:numPr>
              <w:ind w:right="14"/>
              <w:rPr>
                <w:rFonts w:ascii="Times New Roman" w:hAnsi="Times New Roman" w:cs="Times New Roman"/>
                <w:sz w:val="24"/>
                <w:szCs w:val="24"/>
              </w:rPr>
            </w:pPr>
            <w:r w:rsidRPr="005B758B">
              <w:rPr>
                <w:rFonts w:ascii="Times New Roman" w:hAnsi="Times New Roman" w:cs="Times New Roman"/>
                <w:sz w:val="24"/>
                <w:szCs w:val="24"/>
              </w:rPr>
              <w:t>Dokuda hem ileri hem de geri gidiş sırasında vaporizasyon sağlamlıdır.</w:t>
            </w:r>
          </w:p>
          <w:p w:rsidR="00B013D3" w:rsidRPr="005B758B" w:rsidRDefault="00B013D3" w:rsidP="000F3154">
            <w:pPr>
              <w:pStyle w:val="ListeParagraf"/>
              <w:numPr>
                <w:ilvl w:val="0"/>
                <w:numId w:val="6"/>
              </w:numPr>
              <w:ind w:right="14"/>
              <w:rPr>
                <w:rFonts w:ascii="Times New Roman" w:hAnsi="Times New Roman" w:cs="Times New Roman"/>
                <w:sz w:val="24"/>
                <w:szCs w:val="24"/>
              </w:rPr>
            </w:pPr>
            <w:r w:rsidRPr="00694233">
              <w:rPr>
                <w:rFonts w:ascii="Times New Roman" w:eastAsia="Times New Roman" w:hAnsi="Times New Roman" w:cs="Times New Roman"/>
                <w:color w:val="000000"/>
                <w:sz w:val="24"/>
                <w:szCs w:val="24"/>
                <w:lang w:eastAsia="tr-TR"/>
              </w:rPr>
              <w:t xml:space="preserve"> Elektrod takılıp sökülürken en ufak bir takılma, zorlanma, kilitlememe, su sızdırması, aşırı sürtünme, gevşek kalma, takılı elektrodu salma, elektrodu bırakmama veya burada açıkça belirtilmeyen fakat fark edildiği takdirde kullanıcıyı herhangi bir şekilde zora sokacak ve aletin rahat kullanımına engel olabilecek herhangi bir uyumsuzluk sorunu hiçbir koşulda yaşanmamalıdır</w:t>
            </w:r>
            <w:r>
              <w:rPr>
                <w:rFonts w:ascii="Times New Roman" w:eastAsia="Times New Roman" w:hAnsi="Times New Roman" w:cs="Times New Roman"/>
                <w:color w:val="000000"/>
                <w:sz w:val="24"/>
                <w:szCs w:val="24"/>
                <w:lang w:eastAsia="tr-TR"/>
              </w:rPr>
              <w:t>.</w:t>
            </w:r>
          </w:p>
        </w:tc>
      </w:tr>
      <w:tr w:rsidR="00927B9C" w:rsidRPr="00CD0B5E" w:rsidTr="00927B9C">
        <w:trPr>
          <w:trHeight w:val="1115"/>
        </w:trPr>
        <w:tc>
          <w:tcPr>
            <w:tcW w:w="1654" w:type="dxa"/>
          </w:tcPr>
          <w:p w:rsidR="00927B9C" w:rsidRPr="00CD0B5E" w:rsidRDefault="00927B9C" w:rsidP="000F3154">
            <w:pPr>
              <w:rPr>
                <w:rFonts w:ascii="Times New Roman" w:hAnsi="Times New Roman" w:cs="Times New Roman"/>
                <w:b/>
                <w:sz w:val="24"/>
                <w:szCs w:val="24"/>
              </w:rPr>
            </w:pPr>
            <w:r w:rsidRPr="00CD0B5E">
              <w:rPr>
                <w:rFonts w:ascii="Times New Roman" w:hAnsi="Times New Roman" w:cs="Times New Roman"/>
                <w:b/>
                <w:sz w:val="24"/>
                <w:szCs w:val="24"/>
              </w:rPr>
              <w:t>Genel Hükümler:</w:t>
            </w:r>
          </w:p>
        </w:tc>
        <w:tc>
          <w:tcPr>
            <w:tcW w:w="7986" w:type="dxa"/>
          </w:tcPr>
          <w:p w:rsidR="00A06095" w:rsidRPr="00B013D3" w:rsidRDefault="00B013D3" w:rsidP="000F3154">
            <w:pPr>
              <w:pStyle w:val="ListeParagraf"/>
              <w:numPr>
                <w:ilvl w:val="0"/>
                <w:numId w:val="6"/>
              </w:numPr>
              <w:rPr>
                <w:rFonts w:ascii="Times New Roman" w:eastAsia="Times New Roman" w:hAnsi="Times New Roman" w:cs="Times New Roman"/>
                <w:color w:val="000000"/>
                <w:sz w:val="24"/>
                <w:szCs w:val="24"/>
                <w:lang w:eastAsia="tr-TR"/>
              </w:rPr>
            </w:pPr>
            <w:r w:rsidRPr="00694233">
              <w:rPr>
                <w:rFonts w:ascii="Times New Roman" w:eastAsia="Times New Roman" w:hAnsi="Times New Roman" w:cs="Times New Roman"/>
                <w:color w:val="000000"/>
                <w:sz w:val="24"/>
                <w:szCs w:val="24"/>
                <w:lang w:eastAsia="tr-TR"/>
              </w:rPr>
              <w:t>Elektrod</w:t>
            </w:r>
            <w:r>
              <w:rPr>
                <w:rFonts w:ascii="Times New Roman" w:eastAsia="Times New Roman" w:hAnsi="Times New Roman" w:cs="Times New Roman"/>
                <w:color w:val="000000"/>
                <w:sz w:val="24"/>
                <w:szCs w:val="24"/>
                <w:lang w:eastAsia="tr-TR"/>
              </w:rPr>
              <w:t>; tak çalıştır prensibi ile çalışmalıdır ve</w:t>
            </w:r>
            <w:r w:rsidRPr="00694233">
              <w:rPr>
                <w:rFonts w:ascii="Times New Roman" w:eastAsia="Times New Roman" w:hAnsi="Times New Roman" w:cs="Times New Roman"/>
                <w:color w:val="000000"/>
                <w:sz w:val="24"/>
                <w:szCs w:val="24"/>
                <w:lang w:eastAsia="tr-TR"/>
              </w:rPr>
              <w:t xml:space="preserve"> ilgili hastanede kullanılan rezektoskop ve jeneratör sistemi için dizayn edilmiş olup boyut </w:t>
            </w:r>
            <w:r>
              <w:rPr>
                <w:rFonts w:ascii="Times New Roman" w:eastAsia="Times New Roman" w:hAnsi="Times New Roman" w:cs="Times New Roman"/>
                <w:color w:val="000000"/>
                <w:sz w:val="24"/>
                <w:szCs w:val="24"/>
                <w:lang w:eastAsia="tr-TR"/>
              </w:rPr>
              <w:t>ve ebad olarak tamı tamına uyumlu</w:t>
            </w:r>
            <w:r w:rsidRPr="00694233">
              <w:rPr>
                <w:rFonts w:ascii="Times New Roman" w:eastAsia="Times New Roman" w:hAnsi="Times New Roman" w:cs="Times New Roman"/>
                <w:color w:val="000000"/>
                <w:sz w:val="24"/>
                <w:szCs w:val="24"/>
                <w:lang w:eastAsia="tr-TR"/>
              </w:rPr>
              <w:t xml:space="preserve"> olmalıdır.</w:t>
            </w:r>
          </w:p>
          <w:p w:rsidR="00CD0B5E" w:rsidRPr="00C222EE" w:rsidRDefault="00C222EE" w:rsidP="000F3154">
            <w:pPr>
              <w:pStyle w:val="ListeParagraf"/>
              <w:numPr>
                <w:ilvl w:val="0"/>
                <w:numId w:val="6"/>
              </w:numPr>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Je</w:t>
            </w:r>
            <w:r w:rsidR="009D145A">
              <w:rPr>
                <w:rFonts w:ascii="Times New Roman" w:eastAsia="Times New Roman" w:hAnsi="Times New Roman" w:cs="Times New Roman"/>
                <w:color w:val="000000"/>
                <w:sz w:val="24"/>
                <w:szCs w:val="24"/>
                <w:lang w:eastAsia="tr-TR"/>
              </w:rPr>
              <w:t xml:space="preserve">neratör ve rezektoskop sistemi </w:t>
            </w:r>
            <w:r>
              <w:rPr>
                <w:rFonts w:ascii="Times New Roman" w:eastAsia="Times New Roman" w:hAnsi="Times New Roman" w:cs="Times New Roman"/>
                <w:color w:val="000000"/>
                <w:sz w:val="24"/>
                <w:szCs w:val="24"/>
                <w:lang w:eastAsia="tr-TR"/>
              </w:rPr>
              <w:t>için uyumluluk onayı distr</w:t>
            </w:r>
            <w:r w:rsidR="000F3154">
              <w:rPr>
                <w:rFonts w:ascii="Times New Roman" w:eastAsia="Times New Roman" w:hAnsi="Times New Roman" w:cs="Times New Roman"/>
                <w:color w:val="000000"/>
                <w:sz w:val="24"/>
                <w:szCs w:val="24"/>
                <w:lang w:eastAsia="tr-TR"/>
              </w:rPr>
              <w:t>ibütör firmadan veya üretici firma tarafından belgelenmelidir.</w:t>
            </w:r>
          </w:p>
          <w:p w:rsidR="005B758B" w:rsidRPr="005B758B" w:rsidRDefault="005B758B" w:rsidP="000F3154">
            <w:pPr>
              <w:pStyle w:val="ListeParagraf"/>
              <w:numPr>
                <w:ilvl w:val="0"/>
                <w:numId w:val="6"/>
              </w:numPr>
              <w:rPr>
                <w:rFonts w:ascii="Times New Roman" w:hAnsi="Times New Roman" w:cs="Times New Roman"/>
                <w:color w:val="000000"/>
                <w:sz w:val="24"/>
                <w:szCs w:val="24"/>
              </w:rPr>
            </w:pPr>
            <w:r w:rsidRPr="005B758B">
              <w:rPr>
                <w:rFonts w:ascii="Times New Roman" w:hAnsi="Times New Roman" w:cs="Times New Roman"/>
                <w:color w:val="000000"/>
                <w:sz w:val="24"/>
                <w:szCs w:val="24"/>
              </w:rPr>
              <w:t>Elektrod steril olmalı ve sterilizasyon ve son kullanma tarihi paketin üzerinde yazılı olmalıdır.</w:t>
            </w:r>
          </w:p>
          <w:p w:rsidR="00927B9C" w:rsidRPr="00CD0B5E" w:rsidRDefault="00927B9C" w:rsidP="000F3154">
            <w:pPr>
              <w:ind w:right="14"/>
              <w:rPr>
                <w:rFonts w:ascii="Times New Roman" w:hAnsi="Times New Roman" w:cs="Times New Roman"/>
                <w:sz w:val="24"/>
                <w:szCs w:val="24"/>
              </w:rPr>
            </w:pPr>
          </w:p>
        </w:tc>
      </w:tr>
    </w:tbl>
    <w:p w:rsidR="00927B9C" w:rsidRPr="00CD0B5E" w:rsidRDefault="00927B9C" w:rsidP="000F3154">
      <w:pPr>
        <w:rPr>
          <w:rFonts w:ascii="Times New Roman" w:hAnsi="Times New Roman" w:cs="Times New Roman"/>
          <w:sz w:val="24"/>
          <w:szCs w:val="24"/>
        </w:rPr>
      </w:pPr>
    </w:p>
    <w:sectPr w:rsidR="00927B9C" w:rsidRPr="00CD0B5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DD7FFA"/>
    <w:multiLevelType w:val="hybridMultilevel"/>
    <w:tmpl w:val="BA469530"/>
    <w:lvl w:ilvl="0" w:tplc="041F000F">
      <w:start w:val="1"/>
      <w:numFmt w:val="decimal"/>
      <w:lvlText w:val="%1."/>
      <w:lvlJc w:val="left"/>
      <w:pPr>
        <w:ind w:left="785"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43886963"/>
    <w:multiLevelType w:val="hybridMultilevel"/>
    <w:tmpl w:val="B606B88A"/>
    <w:lvl w:ilvl="0" w:tplc="30A22B06">
      <w:start w:val="2"/>
      <w:numFmt w:val="decimal"/>
      <w:lvlText w:val="%1."/>
      <w:lvlJc w:val="left"/>
      <w:pPr>
        <w:ind w:left="159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71269AA">
      <w:start w:val="1"/>
      <w:numFmt w:val="lowerLetter"/>
      <w:lvlText w:val="%2"/>
      <w:lvlJc w:val="left"/>
      <w:pPr>
        <w:ind w:left="230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790E04E">
      <w:start w:val="1"/>
      <w:numFmt w:val="lowerRoman"/>
      <w:lvlText w:val="%3"/>
      <w:lvlJc w:val="left"/>
      <w:pPr>
        <w:ind w:left="302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C89EDE62">
      <w:start w:val="1"/>
      <w:numFmt w:val="decimal"/>
      <w:lvlText w:val="%4"/>
      <w:lvlJc w:val="left"/>
      <w:pPr>
        <w:ind w:left="374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D78A8B0C">
      <w:start w:val="1"/>
      <w:numFmt w:val="lowerLetter"/>
      <w:lvlText w:val="%5"/>
      <w:lvlJc w:val="left"/>
      <w:pPr>
        <w:ind w:left="446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C32E4F9A">
      <w:start w:val="1"/>
      <w:numFmt w:val="lowerRoman"/>
      <w:lvlText w:val="%6"/>
      <w:lvlJc w:val="left"/>
      <w:pPr>
        <w:ind w:left="518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1E10C896">
      <w:start w:val="1"/>
      <w:numFmt w:val="decimal"/>
      <w:lvlText w:val="%7"/>
      <w:lvlJc w:val="left"/>
      <w:pPr>
        <w:ind w:left="590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DC4AB938">
      <w:start w:val="1"/>
      <w:numFmt w:val="lowerLetter"/>
      <w:lvlText w:val="%8"/>
      <w:lvlJc w:val="left"/>
      <w:pPr>
        <w:ind w:left="662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25C2D154">
      <w:start w:val="1"/>
      <w:numFmt w:val="lowerRoman"/>
      <w:lvlText w:val="%9"/>
      <w:lvlJc w:val="left"/>
      <w:pPr>
        <w:ind w:left="734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 w15:restartNumberingAfterBreak="0">
    <w:nsid w:val="55821961"/>
    <w:multiLevelType w:val="hybridMultilevel"/>
    <w:tmpl w:val="4C3C0938"/>
    <w:lvl w:ilvl="0" w:tplc="041F000F">
      <w:start w:val="1"/>
      <w:numFmt w:val="decimal"/>
      <w:lvlText w:val="%1."/>
      <w:lvlJc w:val="left"/>
      <w:pPr>
        <w:ind w:left="720" w:hanging="360"/>
      </w:pPr>
      <w:rPr>
        <w:rFonts w:eastAsia="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6C054DF1"/>
    <w:multiLevelType w:val="hybridMultilevel"/>
    <w:tmpl w:val="A62C595A"/>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 w15:restartNumberingAfterBreak="0">
    <w:nsid w:val="6D7627C5"/>
    <w:multiLevelType w:val="hybridMultilevel"/>
    <w:tmpl w:val="C3149156"/>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5" w15:restartNumberingAfterBreak="0">
    <w:nsid w:val="7EEC723D"/>
    <w:multiLevelType w:val="hybridMultilevel"/>
    <w:tmpl w:val="A62C595A"/>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num w:numId="1">
    <w:abstractNumId w:val="3"/>
  </w:num>
  <w:num w:numId="2">
    <w:abstractNumId w:val="5"/>
  </w:num>
  <w:num w:numId="3">
    <w:abstractNumId w:val="2"/>
  </w:num>
  <w:num w:numId="4">
    <w:abstractNumId w:val="0"/>
  </w:num>
  <w:num w:numId="5">
    <w:abstractNumId w:val="1"/>
  </w:num>
  <w:num w:numId="6">
    <w:abstractNumId w:val="4"/>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1FF3"/>
    <w:rsid w:val="000F3154"/>
    <w:rsid w:val="001307F7"/>
    <w:rsid w:val="002506C7"/>
    <w:rsid w:val="00460ABF"/>
    <w:rsid w:val="005B758B"/>
    <w:rsid w:val="007745B2"/>
    <w:rsid w:val="007D1FF3"/>
    <w:rsid w:val="008164AA"/>
    <w:rsid w:val="00927B9C"/>
    <w:rsid w:val="009D145A"/>
    <w:rsid w:val="00A00EB4"/>
    <w:rsid w:val="00A06095"/>
    <w:rsid w:val="00B013D3"/>
    <w:rsid w:val="00C222EE"/>
    <w:rsid w:val="00C35B46"/>
    <w:rsid w:val="00C366BF"/>
    <w:rsid w:val="00CD0B5E"/>
    <w:rsid w:val="00D721AA"/>
    <w:rsid w:val="00EA784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E15F15-2E78-4F61-A832-56F792B87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27B9C"/>
    <w:pPr>
      <w:spacing w:before="120" w:after="120" w:line="360" w:lineRule="auto"/>
      <w:jc w:val="both"/>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927B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qFormat/>
    <w:rsid w:val="00927B9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41848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1375</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MEHTAP GÜÇTEKİN</dc:creator>
  <cp:keywords/>
  <dc:description/>
  <cp:lastModifiedBy>HÜLYA BULUT ADIYAMAN</cp:lastModifiedBy>
  <cp:revision>2</cp:revision>
  <dcterms:created xsi:type="dcterms:W3CDTF">2022-06-29T14:36:00Z</dcterms:created>
  <dcterms:modified xsi:type="dcterms:W3CDTF">2022-06-29T14:36:00Z</dcterms:modified>
</cp:coreProperties>
</file>