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FBE88" w14:textId="7F540266" w:rsidR="001F1D04" w:rsidRPr="008540F6" w:rsidRDefault="008540F6" w:rsidP="005137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8540F6">
        <w:rPr>
          <w:rFonts w:ascii="Times New Roman" w:hAnsi="Times New Roman" w:cs="Times New Roman"/>
          <w:b/>
          <w:sz w:val="24"/>
          <w:szCs w:val="24"/>
          <w:u w:val="single"/>
        </w:rPr>
        <w:t>SMT1666-</w:t>
      </w:r>
      <w:r w:rsidR="00875A80">
        <w:rPr>
          <w:rFonts w:ascii="Times New Roman" w:hAnsi="Times New Roman" w:cs="Times New Roman"/>
          <w:b/>
          <w:sz w:val="24"/>
          <w:szCs w:val="24"/>
          <w:u w:val="single"/>
        </w:rPr>
        <w:t xml:space="preserve">LİPİT AFEREZ TÜP SETİ, TAM KAN </w:t>
      </w:r>
    </w:p>
    <w:tbl>
      <w:tblPr>
        <w:tblStyle w:val="TabloKlavuzu"/>
        <w:tblW w:w="9347" w:type="dxa"/>
        <w:tblLook w:val="04A0" w:firstRow="1" w:lastRow="0" w:firstColumn="1" w:lastColumn="0" w:noHBand="0" w:noVBand="1"/>
      </w:tblPr>
      <w:tblGrid>
        <w:gridCol w:w="1603"/>
        <w:gridCol w:w="7744"/>
      </w:tblGrid>
      <w:tr w:rsidR="00927B9C" w:rsidRPr="00513772" w14:paraId="1886DE1C" w14:textId="77777777" w:rsidTr="00817E8B">
        <w:trPr>
          <w:trHeight w:val="1049"/>
        </w:trPr>
        <w:tc>
          <w:tcPr>
            <w:tcW w:w="1603" w:type="dxa"/>
          </w:tcPr>
          <w:bookmarkEnd w:id="0"/>
          <w:p w14:paraId="2CFD4585" w14:textId="77777777" w:rsidR="00927B9C" w:rsidRPr="00513772" w:rsidRDefault="00927B9C" w:rsidP="00513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72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744" w:type="dxa"/>
          </w:tcPr>
          <w:p w14:paraId="0B60B831" w14:textId="77777777" w:rsidR="0003601E" w:rsidRPr="00513772" w:rsidRDefault="00513772" w:rsidP="007615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Tüp seti </w:t>
            </w:r>
            <w:proofErr w:type="spellStart"/>
            <w:r w:rsidR="0076150F">
              <w:rPr>
                <w:rFonts w:ascii="Times New Roman" w:eastAsia="Arial Unicode MS" w:hAnsi="Times New Roman" w:cs="Times New Roman"/>
                <w:sz w:val="24"/>
                <w:szCs w:val="24"/>
              </w:rPr>
              <w:t>lipid</w:t>
            </w:r>
            <w:proofErr w:type="spellEnd"/>
            <w:r w:rsidR="0076150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150F">
              <w:rPr>
                <w:rFonts w:ascii="Times New Roman" w:eastAsia="Arial Unicode MS" w:hAnsi="Times New Roman" w:cs="Times New Roman"/>
                <w:sz w:val="24"/>
                <w:szCs w:val="24"/>
              </w:rPr>
              <w:t>aferez</w:t>
            </w:r>
            <w:proofErr w:type="spellEnd"/>
            <w:r w:rsidR="0076150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işlemi </w:t>
            </w:r>
            <w:r w:rsidRPr="00513772">
              <w:rPr>
                <w:rFonts w:ascii="Times New Roman" w:eastAsia="Arial Unicode MS" w:hAnsi="Times New Roman" w:cs="Times New Roman"/>
                <w:sz w:val="24"/>
                <w:szCs w:val="24"/>
              </w:rPr>
              <w:t>için tasarlanmış olmalıdır.</w:t>
            </w:r>
          </w:p>
        </w:tc>
      </w:tr>
      <w:tr w:rsidR="00927B9C" w:rsidRPr="00513772" w14:paraId="3CE14C6F" w14:textId="77777777" w:rsidTr="00513772">
        <w:trPr>
          <w:trHeight w:val="6473"/>
        </w:trPr>
        <w:tc>
          <w:tcPr>
            <w:tcW w:w="1603" w:type="dxa"/>
          </w:tcPr>
          <w:p w14:paraId="09039564" w14:textId="77777777" w:rsidR="00927B9C" w:rsidRPr="00513772" w:rsidRDefault="00927B9C" w:rsidP="00513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72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744" w:type="dxa"/>
          </w:tcPr>
          <w:p w14:paraId="6986E029" w14:textId="77777777" w:rsidR="00513772" w:rsidRPr="00513772" w:rsidRDefault="00513772" w:rsidP="00513772">
            <w:pPr>
              <w:pStyle w:val="ListeParagraf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2">
              <w:rPr>
                <w:rFonts w:ascii="Times New Roman" w:hAnsi="Times New Roman" w:cs="Times New Roman"/>
                <w:sz w:val="24"/>
                <w:szCs w:val="24"/>
              </w:rPr>
              <w:t xml:space="preserve">Tam kan LDL </w:t>
            </w:r>
            <w:proofErr w:type="spellStart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>adsorbsiyon</w:t>
            </w:r>
            <w:proofErr w:type="spellEnd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 xml:space="preserve"> kolonuna uygun giriş-çıkış portları olmalıdır.</w:t>
            </w:r>
          </w:p>
          <w:p w14:paraId="765285FE" w14:textId="77777777" w:rsidR="00513772" w:rsidRPr="00513772" w:rsidRDefault="00513772" w:rsidP="00513772">
            <w:pPr>
              <w:pStyle w:val="ListeParagraf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2">
              <w:rPr>
                <w:rFonts w:ascii="Times New Roman" w:hAnsi="Times New Roman" w:cs="Times New Roman"/>
                <w:sz w:val="24"/>
                <w:szCs w:val="24"/>
              </w:rPr>
              <w:t xml:space="preserve">Setin üzerinde; kan gelişi, kan gidişi ve </w:t>
            </w:r>
            <w:proofErr w:type="spellStart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>adsorber</w:t>
            </w:r>
            <w:proofErr w:type="spellEnd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 xml:space="preserve"> basınçlarını ölçebilmesi için </w:t>
            </w:r>
            <w:proofErr w:type="spellStart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>transducerler</w:t>
            </w:r>
            <w:proofErr w:type="spellEnd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 xml:space="preserve"> olmalıdır. Olası </w:t>
            </w:r>
            <w:proofErr w:type="spellStart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>kontaminasyon</w:t>
            </w:r>
            <w:proofErr w:type="spellEnd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 xml:space="preserve"> riskine karşı uç kısımlarında </w:t>
            </w:r>
            <w:proofErr w:type="spellStart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>hidrofobik</w:t>
            </w:r>
            <w:proofErr w:type="spellEnd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 xml:space="preserve"> filtreler olmalıdır.</w:t>
            </w:r>
          </w:p>
          <w:p w14:paraId="56EB6033" w14:textId="77777777" w:rsidR="00513772" w:rsidRPr="00513772" w:rsidRDefault="00513772" w:rsidP="00513772">
            <w:pPr>
              <w:pStyle w:val="ListeParagraf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2">
              <w:rPr>
                <w:rFonts w:ascii="Times New Roman" w:hAnsi="Times New Roman" w:cs="Times New Roman"/>
                <w:sz w:val="24"/>
                <w:szCs w:val="24"/>
              </w:rPr>
              <w:t xml:space="preserve">Kan alış hattı ile </w:t>
            </w:r>
            <w:proofErr w:type="spellStart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>sitrat</w:t>
            </w:r>
            <w:proofErr w:type="spellEnd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>antikoagülasyon</w:t>
            </w:r>
            <w:proofErr w:type="spellEnd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 xml:space="preserve"> hatları önceden birleştirilmiş olarak steril ambalajında olmalı, harici hiçbir hatta gerek olmamalıdır.</w:t>
            </w:r>
          </w:p>
          <w:p w14:paraId="1ED67958" w14:textId="77777777" w:rsidR="00513772" w:rsidRPr="00513772" w:rsidRDefault="00513772" w:rsidP="00513772">
            <w:pPr>
              <w:pStyle w:val="ListeParagraf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>Sitrat</w:t>
            </w:r>
            <w:proofErr w:type="spellEnd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 xml:space="preserve"> hattı üzerinde doğru </w:t>
            </w:r>
            <w:proofErr w:type="spellStart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>kaogülasyon</w:t>
            </w:r>
            <w:proofErr w:type="spellEnd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 xml:space="preserve"> için damlama haznesi olmalıdır. Bu hat, doğru ölçüm yapılabilmesi için cihazın </w:t>
            </w:r>
            <w:proofErr w:type="spellStart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>sitrat</w:t>
            </w:r>
            <w:proofErr w:type="spellEnd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 xml:space="preserve"> ölçüm portu ile uyumlu olmalıdır.</w:t>
            </w:r>
          </w:p>
          <w:p w14:paraId="24F9DF44" w14:textId="77777777" w:rsidR="00513772" w:rsidRPr="00513772" w:rsidRDefault="00513772" w:rsidP="00513772">
            <w:pPr>
              <w:pStyle w:val="ListeParagraf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2">
              <w:rPr>
                <w:rFonts w:ascii="Times New Roman" w:hAnsi="Times New Roman" w:cs="Times New Roman"/>
                <w:sz w:val="24"/>
                <w:szCs w:val="24"/>
              </w:rPr>
              <w:t xml:space="preserve">Setin dönüş hattı üzerinde hastayı koruma amaçlı hava tutucu hazne olmalıdır. Cihazın hava tutucu </w:t>
            </w:r>
            <w:proofErr w:type="spellStart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>dedektörüne</w:t>
            </w:r>
            <w:proofErr w:type="spellEnd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 xml:space="preserve"> uygun olmalıdır.</w:t>
            </w:r>
          </w:p>
          <w:p w14:paraId="20F6F352" w14:textId="77777777" w:rsidR="00927B9C" w:rsidRPr="00513772" w:rsidRDefault="00513772" w:rsidP="00513772">
            <w:pPr>
              <w:pStyle w:val="ListeParagraf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2">
              <w:rPr>
                <w:rFonts w:ascii="Times New Roman" w:hAnsi="Times New Roman" w:cs="Times New Roman"/>
                <w:sz w:val="24"/>
                <w:szCs w:val="24"/>
              </w:rPr>
              <w:t>Tedavi esnasında gerekli durumlarda kullanılmak üzere enjeksiyon portu bulunmalıdır.</w:t>
            </w:r>
          </w:p>
        </w:tc>
      </w:tr>
      <w:tr w:rsidR="00927B9C" w:rsidRPr="00513772" w14:paraId="5F72D707" w14:textId="77777777" w:rsidTr="00513772">
        <w:trPr>
          <w:trHeight w:val="1374"/>
        </w:trPr>
        <w:tc>
          <w:tcPr>
            <w:tcW w:w="1603" w:type="dxa"/>
          </w:tcPr>
          <w:p w14:paraId="2A3E0848" w14:textId="77777777" w:rsidR="00927B9C" w:rsidRPr="00513772" w:rsidRDefault="00927B9C" w:rsidP="00513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72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744" w:type="dxa"/>
          </w:tcPr>
          <w:p w14:paraId="28D07059" w14:textId="77777777" w:rsidR="007745B2" w:rsidRPr="00513772" w:rsidRDefault="00513772" w:rsidP="00513772">
            <w:pPr>
              <w:pStyle w:val="ListeParagraf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2">
              <w:rPr>
                <w:rFonts w:ascii="Times New Roman" w:hAnsi="Times New Roman" w:cs="Times New Roman"/>
                <w:sz w:val="24"/>
                <w:szCs w:val="24"/>
              </w:rPr>
              <w:t xml:space="preserve">Setin pompa </w:t>
            </w:r>
            <w:proofErr w:type="spellStart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>segmentleri</w:t>
            </w:r>
            <w:proofErr w:type="spellEnd"/>
            <w:r w:rsidRPr="00513772">
              <w:rPr>
                <w:rFonts w:ascii="Times New Roman" w:hAnsi="Times New Roman" w:cs="Times New Roman"/>
                <w:sz w:val="24"/>
                <w:szCs w:val="24"/>
              </w:rPr>
              <w:t xml:space="preserve"> silikon yapıda olmalı, pompa dönüşlerindeki sürtünmeden etkilenmemelidir.</w:t>
            </w:r>
          </w:p>
        </w:tc>
      </w:tr>
      <w:tr w:rsidR="00927B9C" w:rsidRPr="00513772" w14:paraId="2081EB28" w14:textId="77777777" w:rsidTr="00513772">
        <w:trPr>
          <w:trHeight w:val="2836"/>
        </w:trPr>
        <w:tc>
          <w:tcPr>
            <w:tcW w:w="1603" w:type="dxa"/>
          </w:tcPr>
          <w:p w14:paraId="53B0196F" w14:textId="77777777" w:rsidR="00927B9C" w:rsidRPr="00513772" w:rsidRDefault="00927B9C" w:rsidP="00513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72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744" w:type="dxa"/>
          </w:tcPr>
          <w:p w14:paraId="25CC94C3" w14:textId="77777777" w:rsidR="00513772" w:rsidRPr="00513772" w:rsidRDefault="00513772" w:rsidP="00513772">
            <w:pPr>
              <w:pStyle w:val="ListeParagraf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772">
              <w:rPr>
                <w:rFonts w:ascii="Times New Roman" w:hAnsi="Times New Roman" w:cs="Times New Roman"/>
                <w:sz w:val="24"/>
                <w:szCs w:val="24"/>
              </w:rPr>
              <w:t>Üretim hatası veya cihazdaki teknik arıza nedeniyle kullanılamayan setler firma tarafından bedelsiz olarak değiştirilmelidir.</w:t>
            </w:r>
          </w:p>
          <w:p w14:paraId="3473C3B9" w14:textId="77777777" w:rsidR="00513772" w:rsidRPr="00513772" w:rsidRDefault="00513772" w:rsidP="00513772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772">
              <w:rPr>
                <w:rFonts w:ascii="Times New Roman" w:hAnsi="Times New Roman" w:cs="Times New Roman"/>
                <w:sz w:val="24"/>
                <w:szCs w:val="24"/>
              </w:rPr>
              <w:t xml:space="preserve">Set tek kullanımlık olmalıdır. </w:t>
            </w:r>
          </w:p>
          <w:p w14:paraId="5828639A" w14:textId="77777777" w:rsidR="009A7287" w:rsidRPr="00513772" w:rsidRDefault="00513772" w:rsidP="00513772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772">
              <w:rPr>
                <w:rFonts w:ascii="Times New Roman" w:hAnsi="Times New Roman" w:cs="Times New Roman"/>
                <w:sz w:val="24"/>
                <w:szCs w:val="24"/>
              </w:rPr>
              <w:t>Setin tüm parçaları aynı steril ambalaj içerisinde olmalı ve ambalaj üzerinde ürenle ilgili tüm bilgiler eksiksiz yer almalıdır.</w:t>
            </w:r>
          </w:p>
        </w:tc>
      </w:tr>
    </w:tbl>
    <w:p w14:paraId="332719B3" w14:textId="77777777" w:rsidR="00927B9C" w:rsidRPr="00513772" w:rsidRDefault="00927B9C" w:rsidP="00513772">
      <w:pPr>
        <w:rPr>
          <w:rFonts w:ascii="Times New Roman" w:hAnsi="Times New Roman" w:cs="Times New Roman"/>
          <w:sz w:val="24"/>
          <w:szCs w:val="24"/>
        </w:rPr>
      </w:pPr>
    </w:p>
    <w:sectPr w:rsidR="00927B9C" w:rsidRPr="00513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93511"/>
    <w:multiLevelType w:val="hybridMultilevel"/>
    <w:tmpl w:val="10BC506A"/>
    <w:lvl w:ilvl="0" w:tplc="041F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F3"/>
    <w:rsid w:val="0003601E"/>
    <w:rsid w:val="000758C3"/>
    <w:rsid w:val="001307F7"/>
    <w:rsid w:val="001329AB"/>
    <w:rsid w:val="00331850"/>
    <w:rsid w:val="00460ABF"/>
    <w:rsid w:val="00513772"/>
    <w:rsid w:val="00711964"/>
    <w:rsid w:val="00741C92"/>
    <w:rsid w:val="0076150F"/>
    <w:rsid w:val="007745B2"/>
    <w:rsid w:val="007D1FF3"/>
    <w:rsid w:val="00817E8B"/>
    <w:rsid w:val="008540F6"/>
    <w:rsid w:val="00875A80"/>
    <w:rsid w:val="008F54D8"/>
    <w:rsid w:val="00927B9C"/>
    <w:rsid w:val="009A5587"/>
    <w:rsid w:val="009A7287"/>
    <w:rsid w:val="009E3E43"/>
    <w:rsid w:val="00A249DE"/>
    <w:rsid w:val="00C35B46"/>
    <w:rsid w:val="00C53992"/>
    <w:rsid w:val="00C56846"/>
    <w:rsid w:val="00CA7B2D"/>
    <w:rsid w:val="00CF7C3E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5CC4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MEHTAP GÜÇTEKİN</cp:lastModifiedBy>
  <cp:revision>2</cp:revision>
  <dcterms:created xsi:type="dcterms:W3CDTF">2022-01-17T08:29:00Z</dcterms:created>
  <dcterms:modified xsi:type="dcterms:W3CDTF">2022-01-17T08:29:00Z</dcterms:modified>
</cp:coreProperties>
</file>