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239"/>
      </w:tblGrid>
      <w:tr w:rsidR="0038792A" w:rsidRPr="003A25E2" w:rsidTr="00630F69">
        <w:trPr>
          <w:trHeight w:val="1134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39" w:type="dxa"/>
            <w:shd w:val="clear" w:color="auto" w:fill="auto"/>
          </w:tcPr>
          <w:p w:rsidR="0038792A" w:rsidRPr="004B3EC6" w:rsidRDefault="004B3EC6" w:rsidP="00D25E6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B3EC6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 w:rsidRPr="004B3E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ağzından ve burnundan nefes alamayan kişilere uygulanan ve solunum yolunun açılmasını sağlayan </w:t>
            </w:r>
            <w:r w:rsidRPr="004B3EC6">
              <w:rPr>
                <w:rFonts w:ascii="Times New Roman" w:eastAsia="Cambria" w:hAnsi="Times New Roman" w:cs="Times New Roman"/>
                <w:sz w:val="24"/>
                <w:szCs w:val="24"/>
              </w:rPr>
              <w:t>işlemlerde kullanılmak üzere tasarlanmış olmalıdır.</w:t>
            </w:r>
          </w:p>
        </w:tc>
      </w:tr>
      <w:tr w:rsidR="0038792A" w:rsidRPr="003A25E2" w:rsidTr="00630F69">
        <w:trPr>
          <w:trHeight w:val="1117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239" w:type="dxa"/>
            <w:shd w:val="clear" w:color="auto" w:fill="auto"/>
          </w:tcPr>
          <w:p w:rsidR="00D25E6C" w:rsidRPr="001B7DB6" w:rsidRDefault="00C46975" w:rsidP="00ED302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Ürün</w:t>
            </w:r>
            <w:r w:rsidR="00D25E6C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ermoplastik</w:t>
            </w:r>
            <w:proofErr w:type="spellEnd"/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non-toksik</w:t>
            </w:r>
            <w:proofErr w:type="spellEnd"/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termosensitif</w:t>
            </w:r>
            <w:proofErr w:type="spellEnd"/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şeffaf PVC’den imal edilmiş olmalı</w:t>
            </w:r>
            <w:r w:rsidR="00630F69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veya spiralli yapıda kırılmaya ve ezilmeye karşı dirençli modeli bulunmal</w:t>
            </w:r>
            <w:r w:rsidR="000B0975">
              <w:rPr>
                <w:rFonts w:ascii="Times New Roman" w:eastAsia="Cambria" w:hAnsi="Times New Roman" w:cs="Times New Roman"/>
                <w:sz w:val="24"/>
                <w:szCs w:val="24"/>
              </w:rPr>
              <w:t>ı</w:t>
            </w:r>
            <w:r w:rsidR="00630F69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dır.</w:t>
            </w:r>
          </w:p>
          <w:p w:rsidR="0038792A" w:rsidRPr="001B7DB6" w:rsidRDefault="00D25E6C" w:rsidP="001B7DB6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k</w:t>
            </w:r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af</w:t>
            </w:r>
            <w:r w:rsidR="005E2FFA">
              <w:rPr>
                <w:rFonts w:ascii="Times New Roman" w:eastAsia="Cambria" w:hAnsi="Times New Roman" w:cs="Times New Roman"/>
                <w:sz w:val="24"/>
                <w:szCs w:val="24"/>
              </w:rPr>
              <w:t>lı</w:t>
            </w:r>
            <w:proofErr w:type="spellEnd"/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5E2FFA">
              <w:rPr>
                <w:rFonts w:ascii="Times New Roman" w:eastAsia="Cambria" w:hAnsi="Times New Roman" w:cs="Times New Roman"/>
                <w:sz w:val="24"/>
                <w:szCs w:val="24"/>
              </w:rPr>
              <w:t>veya</w:t>
            </w:r>
            <w:bookmarkStart w:id="0" w:name="_GoBack"/>
            <w:bookmarkEnd w:id="0"/>
            <w:r w:rsidR="005E2F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kaf</w:t>
            </w:r>
            <w:r w:rsidR="005E2FFA">
              <w:rPr>
                <w:rFonts w:ascii="Times New Roman" w:eastAsia="Cambria" w:hAnsi="Times New Roman" w:cs="Times New Roman"/>
                <w:sz w:val="24"/>
                <w:szCs w:val="24"/>
              </w:rPr>
              <w:t>sız</w:t>
            </w:r>
            <w:proofErr w:type="spellEnd"/>
            <w:r w:rsidR="005E2F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çeşitleri bulunmalıdır.</w:t>
            </w:r>
          </w:p>
          <w:p w:rsidR="004B3EC6" w:rsidRPr="004B3EC6" w:rsidRDefault="00D25E6C" w:rsidP="00ED302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Ürünün muhtelif boyları olmalıdır.</w:t>
            </w:r>
          </w:p>
        </w:tc>
      </w:tr>
      <w:tr w:rsidR="0038792A" w:rsidRPr="003A25E2" w:rsidTr="00630F69">
        <w:trPr>
          <w:trHeight w:val="1640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39" w:type="dxa"/>
            <w:shd w:val="clear" w:color="auto" w:fill="auto"/>
          </w:tcPr>
          <w:p w:rsidR="00D25E6C" w:rsidRPr="00D25E6C" w:rsidRDefault="00AB78D4" w:rsidP="00D25E6C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p</w:t>
            </w:r>
            <w:r w:rsidR="00D25E6C" w:rsidRPr="00D25E6C">
              <w:rPr>
                <w:rFonts w:ascii="Times New Roman" w:hAnsi="Times New Roman" w:cs="Times New Roman"/>
                <w:sz w:val="24"/>
                <w:szCs w:val="24"/>
              </w:rPr>
              <w:t>aket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25E6C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 içerisinde trakeotomi kanülünün tespiti için bağ olmalıdır. </w:t>
            </w:r>
          </w:p>
          <w:p w:rsidR="00D25E6C" w:rsidRPr="000B0975" w:rsidRDefault="00D25E6C" w:rsidP="00D25E6C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C">
              <w:rPr>
                <w:rFonts w:ascii="Times New Roman" w:hAnsi="Times New Roman" w:cs="Times New Roman"/>
                <w:sz w:val="24"/>
                <w:szCs w:val="24"/>
              </w:rPr>
              <w:t>Ürün lateks içermemelidir.</w:t>
            </w:r>
          </w:p>
          <w:p w:rsidR="004B3EC6" w:rsidRPr="000B0975" w:rsidRDefault="00D25E6C" w:rsidP="00D25E6C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8D4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AB78D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aflı</w:t>
            </w:r>
            <w:proofErr w:type="spellEnd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 olanların</w:t>
            </w:r>
            <w:r w:rsidR="00AB78D4">
              <w:rPr>
                <w:rFonts w:ascii="Times New Roman" w:hAnsi="Times New Roman" w:cs="Times New Roman"/>
                <w:sz w:val="24"/>
                <w:szCs w:val="24"/>
              </w:rPr>
              <w:t>da;</w:t>
            </w:r>
          </w:p>
          <w:p w:rsidR="004B3EC6" w:rsidRPr="004B3EC6" w:rsidRDefault="004B3EC6" w:rsidP="00D25E6C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6">
              <w:rPr>
                <w:rFonts w:ascii="Times New Roman" w:hAnsi="Times New Roman" w:cs="Times New Roman"/>
                <w:sz w:val="24"/>
                <w:szCs w:val="24"/>
              </w:rPr>
              <w:t>Kaf yapısı yumuşa</w:t>
            </w:r>
            <w:r w:rsidR="003D76B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B3EC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>trakeal</w:t>
            </w:r>
            <w:proofErr w:type="spellEnd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 xml:space="preserve"> mukozaya az zarar veren saten (</w:t>
            </w:r>
            <w:proofErr w:type="spellStart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  <w:proofErr w:type="spellEnd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>) yapıda ve en az temas edecek şekilde özel profil kesimli olmalı</w:t>
            </w:r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>treakanın</w:t>
            </w:r>
            <w:proofErr w:type="spellEnd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 xml:space="preserve"> daha düşük basınçla kapatılmasını sağlayan ve aynı zamanda </w:t>
            </w:r>
            <w:proofErr w:type="spellStart"/>
            <w:r w:rsidR="00437A9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>entilasyon</w:t>
            </w:r>
            <w:proofErr w:type="spellEnd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A9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 xml:space="preserve">aynaklı </w:t>
            </w:r>
            <w:proofErr w:type="spellStart"/>
            <w:r w:rsidR="00437A9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>nömani</w:t>
            </w:r>
            <w:proofErr w:type="spellEnd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 xml:space="preserve"> riskini </w:t>
            </w:r>
            <w:proofErr w:type="spellStart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>öneleyecek</w:t>
            </w:r>
            <w:proofErr w:type="spellEnd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 xml:space="preserve"> şekilde </w:t>
            </w:r>
            <w:proofErr w:type="spellStart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>sekresyon</w:t>
            </w:r>
            <w:proofErr w:type="spellEnd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>geçisine</w:t>
            </w:r>
            <w:proofErr w:type="spellEnd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 xml:space="preserve"> engel olabilen konik tüp yapısı bulunmalıdır</w:t>
            </w:r>
          </w:p>
          <w:p w:rsidR="004B3EC6" w:rsidRPr="004B3EC6" w:rsidRDefault="004B3EC6" w:rsidP="00D25E6C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>Kafı</w:t>
            </w:r>
            <w:proofErr w:type="spellEnd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 xml:space="preserve"> düşük basınç-yüksek hacim özelliğine sahip olmalıdır.</w:t>
            </w:r>
          </w:p>
          <w:p w:rsidR="00D25E6C" w:rsidRDefault="004B3EC6" w:rsidP="00D25E6C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>Kafın</w:t>
            </w:r>
            <w:proofErr w:type="spellEnd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 xml:space="preserve"> pilot balonunun geri kaçışı engelleyen valf sistemi olmalı ve üzerinde ve/veya tespit kanatları üzerinde tüpün iç çapı ve markası yazılı olmalı</w:t>
            </w:r>
            <w:r w:rsidR="00D25E6C"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="00AB7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E6C" w:rsidRDefault="00AB78D4" w:rsidP="00D25E6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açısı uygun yerleşimi sağlamak amacı ile 105 </w:t>
            </w:r>
            <w:r w:rsidR="00B049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04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49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derece olmalıdır.</w:t>
            </w:r>
          </w:p>
          <w:p w:rsidR="00D25E6C" w:rsidRDefault="00AB78D4" w:rsidP="00D25E6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tam yerinde olduğunun tespiti için </w:t>
            </w:r>
            <w:proofErr w:type="spellStart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radyopak</w:t>
            </w:r>
            <w:proofErr w:type="spellEnd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 renkli çizgi, tüp boyunca izlenebilmelidir</w:t>
            </w:r>
          </w:p>
          <w:p w:rsidR="00D25E6C" w:rsidRDefault="004B3EC6" w:rsidP="00D25E6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8D4">
              <w:rPr>
                <w:rFonts w:ascii="Times New Roman" w:hAnsi="Times New Roman" w:cs="Times New Roman"/>
                <w:sz w:val="24"/>
                <w:szCs w:val="24"/>
              </w:rPr>
              <w:t>Ürünün ş</w:t>
            </w:r>
            <w:r w:rsidRPr="00D25E6C">
              <w:rPr>
                <w:rFonts w:ascii="Times New Roman" w:hAnsi="Times New Roman" w:cs="Times New Roman"/>
                <w:sz w:val="24"/>
                <w:szCs w:val="24"/>
              </w:rPr>
              <w:t>effaf tespit kanatları, maksimum hasta konforunu sağlayacak şekilde dizayn edilmiş olmalıdır.</w:t>
            </w:r>
          </w:p>
          <w:p w:rsidR="00D25E6C" w:rsidRDefault="00AB78D4" w:rsidP="00D25E6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içindeki </w:t>
            </w:r>
            <w:proofErr w:type="spellStart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mandren</w:t>
            </w:r>
            <w:proofErr w:type="spellEnd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obturatuar</w:t>
            </w:r>
            <w:proofErr w:type="spellEnd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kanülle</w:t>
            </w:r>
            <w:proofErr w:type="spellEnd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 tam uyumlu olmalı ve sağa-sola çevrilerek </w:t>
            </w:r>
            <w:r w:rsidR="00ED3020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veya direkt </w:t>
            </w:r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çıkarılmalıdır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92A" w:rsidRPr="00D25E6C" w:rsidRDefault="004B3EC6" w:rsidP="008E53F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8D4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447F3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25E6C">
              <w:rPr>
                <w:rFonts w:ascii="Times New Roman" w:hAnsi="Times New Roman" w:cs="Times New Roman"/>
                <w:sz w:val="24"/>
                <w:szCs w:val="24"/>
              </w:rPr>
              <w:t>üm standart devre bağlantılarına uymalıdır.</w:t>
            </w:r>
          </w:p>
        </w:tc>
      </w:tr>
      <w:tr w:rsidR="0038792A" w:rsidRPr="003A25E2" w:rsidTr="00630F69">
        <w:trPr>
          <w:trHeight w:val="1025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239" w:type="dxa"/>
            <w:shd w:val="clear" w:color="auto" w:fill="auto"/>
          </w:tcPr>
          <w:p w:rsidR="008E53FD" w:rsidRPr="008E53FD" w:rsidRDefault="008E53FD" w:rsidP="008E53F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3FD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38792A" w:rsidRPr="008E53FD" w:rsidRDefault="008E53FD" w:rsidP="008E53F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BC4C2A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ve LOT bilgisi bulunmalıdır</w:t>
            </w:r>
          </w:p>
          <w:p w:rsidR="008E53FD" w:rsidRPr="004B3EC6" w:rsidRDefault="008E53FD" w:rsidP="008E53FD">
            <w:pPr>
              <w:pStyle w:val="ListeParagraf"/>
              <w:spacing w:before="120" w:after="120" w:line="360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554DDB" w:rsidRPr="006A47F4" w:rsidRDefault="00554DDB" w:rsidP="00DF7E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 w:rsidSect="00963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87B" w:rsidRDefault="00C2587B" w:rsidP="0038792A">
      <w:pPr>
        <w:spacing w:after="0" w:line="240" w:lineRule="auto"/>
      </w:pPr>
      <w:r>
        <w:separator/>
      </w:r>
    </w:p>
  </w:endnote>
  <w:endnote w:type="continuationSeparator" w:id="0">
    <w:p w:rsidR="00C2587B" w:rsidRDefault="00C2587B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DB" w:rsidRDefault="00554D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DB" w:rsidRDefault="00554D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DB" w:rsidRDefault="00554D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87B" w:rsidRDefault="00C2587B" w:rsidP="0038792A">
      <w:pPr>
        <w:spacing w:after="0" w:line="240" w:lineRule="auto"/>
      </w:pPr>
      <w:r>
        <w:separator/>
      </w:r>
    </w:p>
  </w:footnote>
  <w:footnote w:type="continuationSeparator" w:id="0">
    <w:p w:rsidR="00C2587B" w:rsidRDefault="00C2587B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DB" w:rsidRDefault="00554D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DB" w:rsidRPr="00554DDB" w:rsidRDefault="00554DDB" w:rsidP="00554DDB">
    <w:pPr>
      <w:rPr>
        <w:rFonts w:ascii="Times New Roman" w:hAnsi="Times New Roman" w:cs="Times New Roman"/>
        <w:b/>
        <w:sz w:val="24"/>
        <w:szCs w:val="24"/>
      </w:rPr>
    </w:pPr>
    <w:r w:rsidRPr="006A47F4">
      <w:rPr>
        <w:rFonts w:ascii="Times New Roman" w:hAnsi="Times New Roman" w:cs="Times New Roman"/>
        <w:b/>
        <w:sz w:val="24"/>
        <w:szCs w:val="24"/>
      </w:rPr>
      <w:t>SMT1618 TRAKEOSTOMİ KANÜLÜ</w:t>
    </w:r>
  </w:p>
  <w:p w:rsidR="00554DDB" w:rsidRDefault="00554DD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DB" w:rsidRDefault="00554D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2B66"/>
    <w:multiLevelType w:val="hybridMultilevel"/>
    <w:tmpl w:val="605AEBAA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6B6"/>
    <w:multiLevelType w:val="hybridMultilevel"/>
    <w:tmpl w:val="9B6E4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598"/>
    <w:multiLevelType w:val="hybridMultilevel"/>
    <w:tmpl w:val="6F86E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74DDE"/>
    <w:multiLevelType w:val="hybridMultilevel"/>
    <w:tmpl w:val="E702EB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066343"/>
    <w:multiLevelType w:val="hybridMultilevel"/>
    <w:tmpl w:val="6F86E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076A0"/>
    <w:multiLevelType w:val="hybridMultilevel"/>
    <w:tmpl w:val="4CAA85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8113D5"/>
    <w:multiLevelType w:val="hybridMultilevel"/>
    <w:tmpl w:val="CE4CD4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83A70"/>
    <w:multiLevelType w:val="hybridMultilevel"/>
    <w:tmpl w:val="4B78D0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2" w15:restartNumberingAfterBreak="0">
    <w:nsid w:val="6A697B0D"/>
    <w:multiLevelType w:val="hybridMultilevel"/>
    <w:tmpl w:val="0A5A6FA8"/>
    <w:lvl w:ilvl="0" w:tplc="DAF207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0B0975"/>
    <w:rsid w:val="001B7DB6"/>
    <w:rsid w:val="003136C5"/>
    <w:rsid w:val="00373914"/>
    <w:rsid w:val="0038792A"/>
    <w:rsid w:val="003A25E2"/>
    <w:rsid w:val="003D76BD"/>
    <w:rsid w:val="00434238"/>
    <w:rsid w:val="00437A92"/>
    <w:rsid w:val="00447F3E"/>
    <w:rsid w:val="00456977"/>
    <w:rsid w:val="004B3EC6"/>
    <w:rsid w:val="00547C74"/>
    <w:rsid w:val="00554DDB"/>
    <w:rsid w:val="005C4DF3"/>
    <w:rsid w:val="005E2FFA"/>
    <w:rsid w:val="00630F69"/>
    <w:rsid w:val="006A47F4"/>
    <w:rsid w:val="006F1EA7"/>
    <w:rsid w:val="006F5EEE"/>
    <w:rsid w:val="007501A2"/>
    <w:rsid w:val="007E4470"/>
    <w:rsid w:val="00825E60"/>
    <w:rsid w:val="008663B6"/>
    <w:rsid w:val="008A5BC0"/>
    <w:rsid w:val="008E53FD"/>
    <w:rsid w:val="00947245"/>
    <w:rsid w:val="00963B1E"/>
    <w:rsid w:val="0096546C"/>
    <w:rsid w:val="00AB78D4"/>
    <w:rsid w:val="00B049E8"/>
    <w:rsid w:val="00B24B7C"/>
    <w:rsid w:val="00BC4C2A"/>
    <w:rsid w:val="00BD1F43"/>
    <w:rsid w:val="00C12E38"/>
    <w:rsid w:val="00C2587B"/>
    <w:rsid w:val="00C46975"/>
    <w:rsid w:val="00CB194D"/>
    <w:rsid w:val="00CD6693"/>
    <w:rsid w:val="00CE74B5"/>
    <w:rsid w:val="00CF18DB"/>
    <w:rsid w:val="00D25E6C"/>
    <w:rsid w:val="00DF7E83"/>
    <w:rsid w:val="00E3230A"/>
    <w:rsid w:val="00ED3020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2AEF"/>
  <w15:docId w15:val="{B2699BB0-1999-4113-9269-D5995954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styleId="AralkYok">
    <w:name w:val="No Spacing"/>
    <w:uiPriority w:val="1"/>
    <w:qFormat/>
    <w:rsid w:val="008E53FD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4</cp:revision>
  <cp:lastPrinted>2022-07-29T05:51:00Z</cp:lastPrinted>
  <dcterms:created xsi:type="dcterms:W3CDTF">2024-10-23T10:29:00Z</dcterms:created>
  <dcterms:modified xsi:type="dcterms:W3CDTF">2024-11-20T11:48:00Z</dcterms:modified>
</cp:coreProperties>
</file>