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8586"/>
      </w:tblGrid>
      <w:tr w:rsidR="0038792A" w:rsidRPr="003A25E2" w14:paraId="13FFD811" w14:textId="77777777" w:rsidTr="00872F18">
        <w:trPr>
          <w:trHeight w:val="1134"/>
        </w:trPr>
        <w:tc>
          <w:tcPr>
            <w:tcW w:w="1413" w:type="dxa"/>
          </w:tcPr>
          <w:p w14:paraId="5E183408" w14:textId="4F5C5B79" w:rsidR="0038792A" w:rsidRPr="003A25E2" w:rsidRDefault="0038792A" w:rsidP="00872F18">
            <w:pPr>
              <w:pStyle w:val="Balk2"/>
              <w:spacing w:before="120" w:after="120" w:line="360" w:lineRule="auto"/>
              <w:ind w:right="-9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872F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641" w:type="dxa"/>
            <w:shd w:val="clear" w:color="auto" w:fill="auto"/>
          </w:tcPr>
          <w:p w14:paraId="6191087F" w14:textId="73B325D0" w:rsidR="0038792A" w:rsidRPr="00BC3048" w:rsidRDefault="006F1EA7" w:rsidP="00096CD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664" w:right="141" w:hanging="30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826B09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="009772A5">
              <w:rPr>
                <w:rFonts w:ascii="Times New Roman" w:eastAsia="Cambria" w:hAnsi="Times New Roman" w:cs="Times New Roman"/>
                <w:sz w:val="24"/>
                <w:szCs w:val="24"/>
              </w:rPr>
              <w:t>b</w:t>
            </w:r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as</w:t>
            </w:r>
            <w:r w:rsidR="009022A4">
              <w:rPr>
                <w:rFonts w:ascii="Times New Roman" w:eastAsia="Cambria" w:hAnsi="Times New Roman" w:cs="Times New Roman"/>
                <w:sz w:val="24"/>
                <w:szCs w:val="24"/>
              </w:rPr>
              <w:t>ınç</w:t>
            </w:r>
            <w:proofErr w:type="spellEnd"/>
            <w:proofErr w:type="gramEnd"/>
            <w:r w:rsidR="009022A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yaralanmaları </w:t>
            </w:r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ve bacak ülserleri 1. ve 2. </w:t>
            </w:r>
            <w:r w:rsidR="00AF2295">
              <w:rPr>
                <w:rFonts w:ascii="Times New Roman" w:eastAsia="Cambria" w:hAnsi="Times New Roman" w:cs="Times New Roman"/>
                <w:sz w:val="24"/>
                <w:szCs w:val="24"/>
              </w:rPr>
              <w:t>D</w:t>
            </w:r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erece</w:t>
            </w:r>
            <w:r w:rsidR="00AF229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yanıklar</w:t>
            </w:r>
            <w:r w:rsidR="009772A5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="00AF229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9772A5">
              <w:rPr>
                <w:rFonts w:ascii="Times New Roman" w:eastAsia="Cambria" w:hAnsi="Times New Roman" w:cs="Times New Roman"/>
                <w:sz w:val="24"/>
                <w:szCs w:val="24"/>
              </w:rPr>
              <w:t>d</w:t>
            </w:r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eri grefti</w:t>
            </w:r>
            <w:r w:rsidR="00AF229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donör ve transplant alanları</w:t>
            </w:r>
            <w:r w:rsidR="009772A5">
              <w:rPr>
                <w:rFonts w:ascii="Times New Roman" w:eastAsia="Cambria" w:hAnsi="Times New Roman" w:cs="Times New Roman"/>
                <w:sz w:val="24"/>
                <w:szCs w:val="24"/>
              </w:rPr>
              <w:t>, d</w:t>
            </w:r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iyabetik ülserler, </w:t>
            </w:r>
            <w:proofErr w:type="spellStart"/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postoperatif</w:t>
            </w:r>
            <w:proofErr w:type="spellEnd"/>
            <w:r w:rsidR="00BC3048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yaralar, sıyrıklar</w:t>
            </w:r>
            <w:r w:rsidR="006D02E6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="009772A5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akut</w:t>
            </w:r>
            <w:r w:rsidR="006D02E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 w:rsidR="006D02E6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6D02E6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kronik</w:t>
            </w:r>
            <w:r w:rsidR="006D02E6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="009772A5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6D02E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hafif ve </w:t>
            </w:r>
            <w:r w:rsidR="009772A5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orta </w:t>
            </w:r>
            <w:proofErr w:type="spellStart"/>
            <w:r w:rsidR="009772A5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>eksudalı</w:t>
            </w:r>
            <w:proofErr w:type="spellEnd"/>
            <w:r w:rsidR="009772A5" w:rsidRPr="00BC30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yaralarda kullanılmak üzere tasarlanmış olmalıdır</w:t>
            </w:r>
            <w:r w:rsidR="009772A5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68C9F32B" w14:textId="77777777" w:rsidTr="00872F18">
        <w:trPr>
          <w:trHeight w:val="1117"/>
        </w:trPr>
        <w:tc>
          <w:tcPr>
            <w:tcW w:w="1413" w:type="dxa"/>
          </w:tcPr>
          <w:p w14:paraId="5910B52D" w14:textId="77777777" w:rsidR="0038792A" w:rsidRPr="003A25E2" w:rsidRDefault="0038792A" w:rsidP="00872F18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41" w:type="dxa"/>
            <w:shd w:val="clear" w:color="auto" w:fill="auto"/>
          </w:tcPr>
          <w:p w14:paraId="7103779B" w14:textId="77777777" w:rsidR="00826B09" w:rsidRPr="00BC3048" w:rsidRDefault="00826B09" w:rsidP="00096CD9">
            <w:pPr>
              <w:pStyle w:val="ListeParagraf"/>
              <w:widowControl w:val="0"/>
              <w:numPr>
                <w:ilvl w:val="0"/>
                <w:numId w:val="1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Ürünün muhtelif boy ebatları olmalıdır.</w:t>
            </w:r>
          </w:p>
          <w:p w14:paraId="2D10639B" w14:textId="28ED3E0B" w:rsidR="00966219" w:rsidRPr="00201901" w:rsidRDefault="00966219" w:rsidP="00096CD9">
            <w:pPr>
              <w:pStyle w:val="ListeParagraf"/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219">
              <w:rPr>
                <w:rFonts w:ascii="Times New Roman" w:eastAsia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</w:t>
            </w:r>
            <w:bookmarkStart w:id="0" w:name="_GoBack"/>
            <w:bookmarkEnd w:id="0"/>
            <w:r w:rsidRPr="00966219">
              <w:rPr>
                <w:rFonts w:ascii="Times New Roman" w:eastAsia="Times New Roman" w:hAnsi="Times New Roman" w:cs="Times New Roman"/>
                <w:sz w:val="24"/>
                <w:szCs w:val="24"/>
              </w:rPr>
              <w:t>ki ilk rakama bakılır.</w:t>
            </w:r>
            <w:r w:rsidR="004A3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</w:t>
            </w:r>
            <w:r w:rsidR="00AF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219">
              <w:rPr>
                <w:rFonts w:ascii="Times New Roman" w:eastAsia="Times New Roman" w:hAnsi="Times New Roman" w:cs="Times New Roman"/>
                <w:sz w:val="24"/>
                <w:szCs w:val="24"/>
              </w:rPr>
              <w:t>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38792A" w:rsidRPr="003A25E2" w14:paraId="33EB11F1" w14:textId="77777777" w:rsidTr="00872F18">
        <w:trPr>
          <w:trHeight w:val="1640"/>
        </w:trPr>
        <w:tc>
          <w:tcPr>
            <w:tcW w:w="1413" w:type="dxa"/>
          </w:tcPr>
          <w:p w14:paraId="2682ABDD" w14:textId="77777777" w:rsidR="0038792A" w:rsidRPr="003A25E2" w:rsidRDefault="0038792A" w:rsidP="00872F18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E07FEB2" w14:textId="77777777" w:rsidR="0038792A" w:rsidRPr="003A25E2" w:rsidRDefault="0038792A" w:rsidP="00872F18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14:paraId="13C2E276" w14:textId="3071E95D" w:rsidR="00826B09" w:rsidRPr="00826B09" w:rsidRDefault="00826B09" w:rsidP="00096CD9">
            <w:pPr>
              <w:pStyle w:val="ListeParagraf"/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01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201901">
              <w:rPr>
                <w:rFonts w:ascii="Times New Roman" w:hAnsi="Times New Roman" w:cs="Times New Roman"/>
                <w:sz w:val="24"/>
                <w:szCs w:val="24"/>
              </w:rPr>
              <w:t>hidrokoloid</w:t>
            </w:r>
            <w:proofErr w:type="spellEnd"/>
            <w:r w:rsidRPr="00201901">
              <w:rPr>
                <w:rFonts w:ascii="Times New Roman" w:hAnsi="Times New Roman" w:cs="Times New Roman"/>
                <w:sz w:val="24"/>
                <w:szCs w:val="24"/>
              </w:rPr>
              <w:t xml:space="preserve"> yapıda</w:t>
            </w:r>
            <w:r w:rsidR="00AF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901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36767CA5" w14:textId="77777777" w:rsidR="008238C3" w:rsidRPr="002E1337" w:rsidRDefault="008238C3" w:rsidP="00096CD9">
            <w:pPr>
              <w:widowControl w:val="0"/>
              <w:numPr>
                <w:ilvl w:val="0"/>
                <w:numId w:val="12"/>
              </w:numPr>
              <w:spacing w:before="120" w:after="12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21044C">
              <w:rPr>
                <w:rFonts w:ascii="Times New Roman" w:hAnsi="Times New Roman" w:cs="Times New Roman"/>
                <w:sz w:val="24"/>
                <w:szCs w:val="24"/>
              </w:rPr>
              <w:t xml:space="preserve"> sıvı, bakterileri ve virüs geçirmeyen gaz geçirgen film tabaka kaplı olmalıd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</w:p>
          <w:p w14:paraId="7A988D1F" w14:textId="65CEF171" w:rsidR="00201901" w:rsidRPr="00826B09" w:rsidRDefault="00544015" w:rsidP="00096CD9">
            <w:pPr>
              <w:pStyle w:val="ListeParagraf"/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201901" w:rsidRPr="00826B09">
              <w:rPr>
                <w:rFonts w:ascii="Times New Roman" w:hAnsi="Times New Roman" w:cs="Times New Roman"/>
                <w:sz w:val="24"/>
                <w:szCs w:val="24"/>
              </w:rPr>
              <w:t xml:space="preserve">ara </w:t>
            </w:r>
            <w:proofErr w:type="spellStart"/>
            <w:r w:rsidR="00201901" w:rsidRPr="00826B09">
              <w:rPr>
                <w:rFonts w:ascii="Times New Roman" w:hAnsi="Times New Roman" w:cs="Times New Roman"/>
                <w:sz w:val="24"/>
                <w:szCs w:val="24"/>
              </w:rPr>
              <w:t>eksudasını</w:t>
            </w:r>
            <w:proofErr w:type="spellEnd"/>
            <w:r w:rsidR="00AF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901" w:rsidRPr="00826B09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="00201901" w:rsidRPr="00826B09">
              <w:rPr>
                <w:rFonts w:ascii="Times New Roman" w:hAnsi="Times New Roman" w:cs="Times New Roman"/>
                <w:sz w:val="24"/>
                <w:szCs w:val="24"/>
              </w:rPr>
              <w:t xml:space="preserve"> edebilmeli ve </w:t>
            </w:r>
            <w:proofErr w:type="spellStart"/>
            <w:r w:rsidR="00201901" w:rsidRPr="00826B09">
              <w:rPr>
                <w:rFonts w:ascii="Times New Roman" w:hAnsi="Times New Roman" w:cs="Times New Roman"/>
                <w:sz w:val="24"/>
                <w:szCs w:val="24"/>
              </w:rPr>
              <w:t>içersinde</w:t>
            </w:r>
            <w:proofErr w:type="spellEnd"/>
            <w:r w:rsidR="00AF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826B09">
              <w:rPr>
                <w:rFonts w:ascii="Times New Roman" w:hAnsi="Times New Roman" w:cs="Times New Roman"/>
                <w:sz w:val="24"/>
                <w:szCs w:val="24"/>
              </w:rPr>
              <w:t>tutabilmelidir.</w:t>
            </w:r>
          </w:p>
          <w:p w14:paraId="496ACD88" w14:textId="4F117BBA" w:rsidR="00201901" w:rsidRPr="00201901" w:rsidRDefault="00544015" w:rsidP="00096CD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  <w:tab w:val="left" w:pos="1168"/>
                <w:tab w:val="left" w:pos="1169"/>
              </w:tabs>
              <w:autoSpaceDE w:val="0"/>
              <w:autoSpaceDN w:val="0"/>
              <w:spacing w:before="120" w:after="120" w:line="360" w:lineRule="auto"/>
              <w:ind w:left="664"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aradaki nemi dengeleyici özellikte</w:t>
            </w:r>
            <w:r w:rsidR="00AF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15BAA35" w14:textId="6CC47C30" w:rsidR="00201901" w:rsidRPr="00201901" w:rsidRDefault="00544015" w:rsidP="00096CD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  <w:tab w:val="left" w:pos="1168"/>
                <w:tab w:val="left" w:pos="1169"/>
              </w:tabs>
              <w:autoSpaceDE w:val="0"/>
              <w:autoSpaceDN w:val="0"/>
              <w:spacing w:before="120" w:after="120" w:line="36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 xml:space="preserve">roblemli ve </w:t>
            </w:r>
            <w:proofErr w:type="spellStart"/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katlantılı</w:t>
            </w:r>
            <w:proofErr w:type="spellEnd"/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 xml:space="preserve"> bölgelere ürünün yapıştırılabilmesi için esnek ve yumuşak</w:t>
            </w:r>
            <w:r w:rsidR="00AF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49D77E3" w14:textId="48DD33AD" w:rsidR="00201901" w:rsidRPr="00201901" w:rsidRDefault="00544015" w:rsidP="00096CD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  <w:tab w:val="left" w:pos="955"/>
              </w:tabs>
              <w:autoSpaceDE w:val="0"/>
              <w:autoSpaceDN w:val="0"/>
              <w:spacing w:before="120" w:after="120" w:line="36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u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ygulandığında yara yüzeyi ile tam temas ederken yapışmamalı yara çevresindeki sağlıklı dokuya yapışarak</w:t>
            </w:r>
            <w:r w:rsidR="00AF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sabitlenmelidir.</w:t>
            </w:r>
          </w:p>
          <w:p w14:paraId="380D27FE" w14:textId="24E56C13" w:rsidR="00201901" w:rsidRPr="00201901" w:rsidRDefault="0015617C" w:rsidP="00096CD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  <w:tab w:val="left" w:pos="955"/>
              </w:tabs>
              <w:autoSpaceDE w:val="0"/>
              <w:autoSpaceDN w:val="0"/>
              <w:spacing w:before="120" w:after="120" w:line="36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eğiştirilmesi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bağ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dokusu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epitelyum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dokuyu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tahriş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etmeden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kolay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çıkarılabilir</w:t>
            </w:r>
            <w:r w:rsidR="0038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201901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7684546" w14:textId="77777777" w:rsidR="00872F18" w:rsidRDefault="00201901" w:rsidP="00872F1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  <w:tab w:val="left" w:pos="955"/>
              </w:tabs>
              <w:autoSpaceDE w:val="0"/>
              <w:autoSpaceDN w:val="0"/>
              <w:spacing w:before="120" w:after="120" w:line="36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901">
              <w:rPr>
                <w:rFonts w:ascii="Times New Roman" w:hAnsi="Times New Roman" w:cs="Times New Roman"/>
                <w:sz w:val="24"/>
                <w:szCs w:val="24"/>
              </w:rPr>
              <w:t>Ürün kesilerek kullanılabilmelidir.</w:t>
            </w:r>
          </w:p>
          <w:p w14:paraId="58E713AF" w14:textId="3B0E1C81" w:rsidR="0038792A" w:rsidRPr="00872F18" w:rsidRDefault="0015617C" w:rsidP="00872F1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  <w:tab w:val="left" w:pos="955"/>
              </w:tabs>
              <w:autoSpaceDE w:val="0"/>
              <w:autoSpaceDN w:val="0"/>
              <w:spacing w:before="120" w:after="120" w:line="36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8"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201901" w:rsidRPr="00872F18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 w:rsidRPr="00872F18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201901" w:rsidRPr="00872F18">
              <w:rPr>
                <w:rFonts w:ascii="Times New Roman" w:hAnsi="Times New Roman" w:cs="Times New Roman"/>
                <w:sz w:val="24"/>
                <w:szCs w:val="24"/>
              </w:rPr>
              <w:t xml:space="preserve"> durumuna göre</w:t>
            </w:r>
            <w:r w:rsidRPr="00872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901" w:rsidRPr="00872F18">
              <w:rPr>
                <w:rFonts w:ascii="Times New Roman" w:hAnsi="Times New Roman" w:cs="Times New Roman"/>
                <w:sz w:val="24"/>
                <w:szCs w:val="24"/>
              </w:rPr>
              <w:t xml:space="preserve"> yara üzerinde 2 ile 7 güne kadar kalabilmelidir. </w:t>
            </w:r>
            <w:r w:rsidRPr="00872F18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201901" w:rsidRPr="00872F18">
              <w:rPr>
                <w:rFonts w:ascii="Times New Roman" w:hAnsi="Times New Roman" w:cs="Times New Roman"/>
                <w:sz w:val="24"/>
                <w:szCs w:val="24"/>
              </w:rPr>
              <w:t>kinci bir tespit pansumanına ihtiyaç</w:t>
            </w:r>
            <w:r w:rsidR="00AF2295" w:rsidRPr="0087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01" w:rsidRPr="00872F18">
              <w:rPr>
                <w:rFonts w:ascii="Times New Roman" w:hAnsi="Times New Roman" w:cs="Times New Roman"/>
                <w:sz w:val="24"/>
                <w:szCs w:val="24"/>
              </w:rPr>
              <w:t>duyulmamalıdır.</w:t>
            </w:r>
          </w:p>
        </w:tc>
      </w:tr>
      <w:tr w:rsidR="0038792A" w:rsidRPr="003A25E2" w14:paraId="21738F1B" w14:textId="77777777" w:rsidTr="00872F18">
        <w:trPr>
          <w:trHeight w:val="1025"/>
        </w:trPr>
        <w:tc>
          <w:tcPr>
            <w:tcW w:w="1413" w:type="dxa"/>
          </w:tcPr>
          <w:p w14:paraId="5C1C1D92" w14:textId="77777777" w:rsidR="0038792A" w:rsidRPr="003A25E2" w:rsidRDefault="0038792A" w:rsidP="00872F18">
            <w:pPr>
              <w:pStyle w:val="Balk2"/>
              <w:spacing w:before="120" w:after="120" w:line="360" w:lineRule="auto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641" w:type="dxa"/>
            <w:shd w:val="clear" w:color="auto" w:fill="auto"/>
          </w:tcPr>
          <w:p w14:paraId="3DA74DC5" w14:textId="77777777" w:rsidR="00E70801" w:rsidRPr="00D24064" w:rsidRDefault="00E70801" w:rsidP="00096CD9">
            <w:pPr>
              <w:pStyle w:val="ListeParagraf"/>
              <w:numPr>
                <w:ilvl w:val="0"/>
                <w:numId w:val="12"/>
              </w:numPr>
              <w:tabs>
                <w:tab w:val="left" w:pos="7883"/>
              </w:tabs>
              <w:spacing w:before="120" w:after="12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565F4F57" w14:textId="77777777" w:rsidR="0038792A" w:rsidRPr="00201901" w:rsidRDefault="00E70801" w:rsidP="00096CD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  <w:tab w:val="left" w:pos="955"/>
              </w:tabs>
              <w:autoSpaceDE w:val="0"/>
              <w:autoSpaceDN w:val="0"/>
              <w:spacing w:before="120" w:after="120" w:line="360" w:lineRule="auto"/>
              <w:ind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0E530E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6945B1C2" w14:textId="77777777" w:rsidR="00201901" w:rsidRPr="00826B09" w:rsidRDefault="00201901" w:rsidP="00096CD9">
      <w:pPr>
        <w:pStyle w:val="Balk11"/>
        <w:spacing w:line="360" w:lineRule="auto"/>
        <w:ind w:left="0" w:right="141"/>
        <w:jc w:val="both"/>
      </w:pPr>
      <w:r w:rsidRPr="00826B09">
        <w:t>SMT1400 YARA ÖRTÜSÜ, HİDROKOLLOİD İÇERİKLİ, STANDART</w:t>
      </w:r>
    </w:p>
    <w:p w14:paraId="31C14D19" w14:textId="77777777" w:rsidR="00DF7E83" w:rsidRPr="003A25E2" w:rsidRDefault="00DF7E83" w:rsidP="00096CD9">
      <w:pPr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B787F4" w14:textId="77777777" w:rsidR="0038792A" w:rsidRPr="003A25E2" w:rsidRDefault="0038792A" w:rsidP="00096CD9">
      <w:pPr>
        <w:spacing w:before="120" w:after="120" w:line="360" w:lineRule="auto"/>
        <w:ind w:right="141"/>
        <w:jc w:val="both"/>
        <w:rPr>
          <w:rFonts w:ascii="Times New Roman" w:hAnsi="Times New Roman" w:cs="Times New Roman"/>
        </w:rPr>
      </w:pPr>
    </w:p>
    <w:sectPr w:rsidR="0038792A" w:rsidRPr="003A25E2" w:rsidSect="00AF2295"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974B3" w14:textId="77777777" w:rsidR="000E0B6B" w:rsidRDefault="000E0B6B" w:rsidP="0038792A">
      <w:pPr>
        <w:spacing w:after="0" w:line="240" w:lineRule="auto"/>
      </w:pPr>
      <w:r>
        <w:separator/>
      </w:r>
    </w:p>
  </w:endnote>
  <w:endnote w:type="continuationSeparator" w:id="0">
    <w:p w14:paraId="7D50C02F" w14:textId="77777777" w:rsidR="000E0B6B" w:rsidRDefault="000E0B6B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A9CE" w14:textId="77777777" w:rsidR="000E0B6B" w:rsidRDefault="000E0B6B" w:rsidP="0038792A">
      <w:pPr>
        <w:spacing w:after="0" w:line="240" w:lineRule="auto"/>
      </w:pPr>
      <w:r>
        <w:separator/>
      </w:r>
    </w:p>
  </w:footnote>
  <w:footnote w:type="continuationSeparator" w:id="0">
    <w:p w14:paraId="463F1E06" w14:textId="77777777" w:rsidR="000E0B6B" w:rsidRDefault="000E0B6B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688" w:hanging="360"/>
      </w:pPr>
    </w:lvl>
    <w:lvl w:ilvl="1" w:tplc="041F0019" w:tentative="1">
      <w:start w:val="1"/>
      <w:numFmt w:val="lowerLetter"/>
      <w:lvlText w:val="%2."/>
      <w:lvlJc w:val="left"/>
      <w:pPr>
        <w:ind w:left="1408" w:hanging="360"/>
      </w:pPr>
    </w:lvl>
    <w:lvl w:ilvl="2" w:tplc="041F001B" w:tentative="1">
      <w:start w:val="1"/>
      <w:numFmt w:val="lowerRoman"/>
      <w:lvlText w:val="%3."/>
      <w:lvlJc w:val="right"/>
      <w:pPr>
        <w:ind w:left="2128" w:hanging="180"/>
      </w:pPr>
    </w:lvl>
    <w:lvl w:ilvl="3" w:tplc="041F000F" w:tentative="1">
      <w:start w:val="1"/>
      <w:numFmt w:val="decimal"/>
      <w:lvlText w:val="%4."/>
      <w:lvlJc w:val="left"/>
      <w:pPr>
        <w:ind w:left="2848" w:hanging="360"/>
      </w:pPr>
    </w:lvl>
    <w:lvl w:ilvl="4" w:tplc="041F0019" w:tentative="1">
      <w:start w:val="1"/>
      <w:numFmt w:val="lowerLetter"/>
      <w:lvlText w:val="%5."/>
      <w:lvlJc w:val="left"/>
      <w:pPr>
        <w:ind w:left="3568" w:hanging="360"/>
      </w:pPr>
    </w:lvl>
    <w:lvl w:ilvl="5" w:tplc="041F001B" w:tentative="1">
      <w:start w:val="1"/>
      <w:numFmt w:val="lowerRoman"/>
      <w:lvlText w:val="%6."/>
      <w:lvlJc w:val="right"/>
      <w:pPr>
        <w:ind w:left="4288" w:hanging="180"/>
      </w:pPr>
    </w:lvl>
    <w:lvl w:ilvl="6" w:tplc="041F000F" w:tentative="1">
      <w:start w:val="1"/>
      <w:numFmt w:val="decimal"/>
      <w:lvlText w:val="%7."/>
      <w:lvlJc w:val="left"/>
      <w:pPr>
        <w:ind w:left="5008" w:hanging="360"/>
      </w:pPr>
    </w:lvl>
    <w:lvl w:ilvl="7" w:tplc="041F0019" w:tentative="1">
      <w:start w:val="1"/>
      <w:numFmt w:val="lowerLetter"/>
      <w:lvlText w:val="%8."/>
      <w:lvlJc w:val="left"/>
      <w:pPr>
        <w:ind w:left="5728" w:hanging="360"/>
      </w:pPr>
    </w:lvl>
    <w:lvl w:ilvl="8" w:tplc="041F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2486"/>
    <w:multiLevelType w:val="hybridMultilevel"/>
    <w:tmpl w:val="9388526E"/>
    <w:lvl w:ilvl="0" w:tplc="810A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D1523"/>
    <w:multiLevelType w:val="hybridMultilevel"/>
    <w:tmpl w:val="49688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7AC68"/>
    <w:multiLevelType w:val="singleLevel"/>
    <w:tmpl w:val="3487AC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428113D5"/>
    <w:multiLevelType w:val="hybridMultilevel"/>
    <w:tmpl w:val="4EB277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D2E92"/>
    <w:multiLevelType w:val="hybridMultilevel"/>
    <w:tmpl w:val="99C809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11E4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1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0760FF"/>
    <w:rsid w:val="00091836"/>
    <w:rsid w:val="00096CD9"/>
    <w:rsid w:val="000E0B6B"/>
    <w:rsid w:val="000E530E"/>
    <w:rsid w:val="0015617C"/>
    <w:rsid w:val="00201901"/>
    <w:rsid w:val="002332FC"/>
    <w:rsid w:val="002E2A12"/>
    <w:rsid w:val="00306095"/>
    <w:rsid w:val="003136C5"/>
    <w:rsid w:val="0038573F"/>
    <w:rsid w:val="0038792A"/>
    <w:rsid w:val="003A25E2"/>
    <w:rsid w:val="003F28D5"/>
    <w:rsid w:val="00434238"/>
    <w:rsid w:val="00434F06"/>
    <w:rsid w:val="004A306F"/>
    <w:rsid w:val="004A73E3"/>
    <w:rsid w:val="004F7F49"/>
    <w:rsid w:val="00542533"/>
    <w:rsid w:val="00544015"/>
    <w:rsid w:val="00613099"/>
    <w:rsid w:val="00635DE2"/>
    <w:rsid w:val="006D02E6"/>
    <w:rsid w:val="006F1EA7"/>
    <w:rsid w:val="00750221"/>
    <w:rsid w:val="007804D7"/>
    <w:rsid w:val="008238C3"/>
    <w:rsid w:val="00826B09"/>
    <w:rsid w:val="008337A1"/>
    <w:rsid w:val="00872F18"/>
    <w:rsid w:val="00883837"/>
    <w:rsid w:val="008E036B"/>
    <w:rsid w:val="009022A4"/>
    <w:rsid w:val="00941CBA"/>
    <w:rsid w:val="0096546C"/>
    <w:rsid w:val="00966219"/>
    <w:rsid w:val="009772A5"/>
    <w:rsid w:val="00A87808"/>
    <w:rsid w:val="00AF2295"/>
    <w:rsid w:val="00BC3048"/>
    <w:rsid w:val="00C165A7"/>
    <w:rsid w:val="00CD6693"/>
    <w:rsid w:val="00DF7DBE"/>
    <w:rsid w:val="00DF7E83"/>
    <w:rsid w:val="00E3230A"/>
    <w:rsid w:val="00E70801"/>
    <w:rsid w:val="00E74FAE"/>
    <w:rsid w:val="00EF6759"/>
    <w:rsid w:val="00F9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58C"/>
  <w15:docId w15:val="{634059F7-E3F6-4320-8D03-4BB5B7E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1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20190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5</cp:revision>
  <dcterms:created xsi:type="dcterms:W3CDTF">2024-11-12T13:10:00Z</dcterms:created>
  <dcterms:modified xsi:type="dcterms:W3CDTF">2024-11-26T07:42:00Z</dcterms:modified>
</cp:coreProperties>
</file>