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C8417D" w:rsidRPr="00C8417D" w14:paraId="5791AC46" w14:textId="77777777" w:rsidTr="008C08CA">
        <w:trPr>
          <w:trHeight w:val="992"/>
        </w:trPr>
        <w:tc>
          <w:tcPr>
            <w:tcW w:w="1537" w:type="dxa"/>
          </w:tcPr>
          <w:p w14:paraId="6B57E4C5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841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7D5F66D" w:rsidR="00A04C1F" w:rsidRPr="00C8417D" w:rsidRDefault="006A6A8B" w:rsidP="00F17B20">
            <w:pPr>
              <w:pStyle w:val="ListeParagraf"/>
              <w:numPr>
                <w:ilvl w:val="0"/>
                <w:numId w:val="15"/>
              </w:numPr>
              <w:shd w:val="clear" w:color="auto" w:fill="FFFFFF"/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Açık ve endoskopik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ameliyatlada</w:t>
            </w:r>
            <w:proofErr w:type="spellEnd"/>
            <w:r w:rsidR="0083209E" w:rsidRPr="00C8417D">
              <w:rPr>
                <w:rFonts w:ascii="Times New Roman" w:hAnsi="Times New Roman" w:cs="Times New Roman"/>
                <w:sz w:val="24"/>
                <w:szCs w:val="24"/>
              </w:rPr>
              <w:t xml:space="preserve"> organın rezeksiyonu ve </w:t>
            </w:r>
            <w:proofErr w:type="spellStart"/>
            <w:r w:rsidR="0083209E" w:rsidRPr="00C8417D">
              <w:rPr>
                <w:rFonts w:ascii="Times New Roman" w:hAnsi="Times New Roman" w:cs="Times New Roman"/>
                <w:sz w:val="24"/>
                <w:szCs w:val="24"/>
              </w:rPr>
              <w:t>anastomozunu</w:t>
            </w:r>
            <w:proofErr w:type="spellEnd"/>
            <w:r w:rsidR="0083209E" w:rsidRPr="00C8417D">
              <w:rPr>
                <w:rFonts w:ascii="Times New Roman" w:hAnsi="Times New Roman" w:cs="Times New Roman"/>
                <w:sz w:val="24"/>
                <w:szCs w:val="24"/>
              </w:rPr>
              <w:t xml:space="preserve"> sağlamak amacı </w:t>
            </w:r>
            <w:r w:rsidRPr="00C8417D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83209E" w:rsidRPr="00C8417D"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C8417D" w:rsidRPr="00C8417D" w14:paraId="48B12155" w14:textId="77777777" w:rsidTr="008C08CA">
        <w:trPr>
          <w:trHeight w:val="1640"/>
        </w:trPr>
        <w:tc>
          <w:tcPr>
            <w:tcW w:w="1537" w:type="dxa"/>
          </w:tcPr>
          <w:p w14:paraId="0A8AD5BF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41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2448833" w14:textId="3DDF8078" w:rsidR="00381572" w:rsidRPr="00C8417D" w:rsidRDefault="008C08CA" w:rsidP="009F6B26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6A2F6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airesel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8417D">
              <w:rPr>
                <w:rFonts w:ascii="Times New Roman" w:hAnsi="Times New Roman" w:cs="Times New Roman"/>
                <w:sz w:val="24"/>
                <w:szCs w:val="24"/>
              </w:rPr>
              <w:t>tapler</w:t>
            </w:r>
            <w:r w:rsidR="000A42AF" w:rsidRPr="00C8417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00B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A2F6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-34 mm </w:t>
            </w:r>
            <w:r w:rsidR="000A42AF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arasında çap </w:t>
            </w:r>
            <w:r w:rsidR="00030497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seçenekleri </w:t>
            </w:r>
            <w:r w:rsidR="006A2F6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357432E9" w14:textId="77777777" w:rsidR="006A014F" w:rsidRPr="00C8417D" w:rsidRDefault="00381572" w:rsidP="00AF091C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17D">
              <w:rPr>
                <w:rFonts w:ascii="Times New Roman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el zımbaları Titanyum veya alfa-beta titanyum alaşım olmalıdır.</w:t>
            </w:r>
          </w:p>
          <w:p w14:paraId="07979FA2" w14:textId="10D05308" w:rsidR="00055633" w:rsidRPr="00C8417D" w:rsidRDefault="00CA7AAF" w:rsidP="00055633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</w:rPr>
              <w:t>S</w:t>
            </w:r>
            <w:r w:rsidR="00DD2BBB" w:rsidRPr="00C8417D">
              <w:rPr>
                <w:rFonts w:ascii="Times New Roman" w:eastAsia="Calibri" w:hAnsi="Times New Roman" w:cs="Times New Roman"/>
              </w:rPr>
              <w:t>taplerın</w:t>
            </w:r>
            <w:proofErr w:type="spellEnd"/>
            <w:r w:rsidR="00DD2BBB" w:rsidRPr="00C8417D">
              <w:rPr>
                <w:rFonts w:ascii="Times New Roman" w:eastAsia="Calibri" w:hAnsi="Times New Roman" w:cs="Times New Roman"/>
              </w:rPr>
              <w:t xml:space="preserve"> </w:t>
            </w:r>
            <w:r w:rsidR="003A717D" w:rsidRPr="00C8417D">
              <w:rPr>
                <w:rFonts w:ascii="Times New Roman" w:eastAsia="Calibri" w:hAnsi="Times New Roman" w:cs="Times New Roman"/>
              </w:rPr>
              <w:t xml:space="preserve">şaft uzunluklarına göre standart veya uzun </w:t>
            </w:r>
            <w:r w:rsidR="00DD2BBB" w:rsidRPr="00C8417D">
              <w:rPr>
                <w:rFonts w:ascii="Times New Roman" w:eastAsia="Calibri" w:hAnsi="Times New Roman" w:cs="Times New Roman"/>
              </w:rPr>
              <w:t xml:space="preserve"> </w:t>
            </w:r>
            <w:r w:rsidR="003A717D" w:rsidRPr="00C8417D">
              <w:rPr>
                <w:rFonts w:ascii="Times New Roman" w:eastAsia="Calibri" w:hAnsi="Times New Roman" w:cs="Times New Roman"/>
              </w:rPr>
              <w:t xml:space="preserve"> olarak </w:t>
            </w:r>
            <w:r w:rsidR="00DD2BBB" w:rsidRPr="00C8417D">
              <w:rPr>
                <w:rFonts w:ascii="Times New Roman" w:eastAsia="Calibri" w:hAnsi="Times New Roman" w:cs="Times New Roman"/>
              </w:rPr>
              <w:t>çeşitleri olmalıdır</w:t>
            </w:r>
          </w:p>
          <w:p w14:paraId="11D8E40A" w14:textId="2FB65FE1" w:rsidR="00DA1D92" w:rsidRPr="00C8417D" w:rsidRDefault="00DD2BBB" w:rsidP="00055633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</w:rPr>
              <w:t>Staplerın</w:t>
            </w:r>
            <w:proofErr w:type="spellEnd"/>
            <w:r w:rsidR="003A717D" w:rsidRPr="00C8417D">
              <w:rPr>
                <w:rFonts w:ascii="Times New Roman" w:eastAsia="Calibri" w:hAnsi="Times New Roman" w:cs="Times New Roman"/>
              </w:rPr>
              <w:t xml:space="preserve"> kullanılacağı dokuya bağlı olarak; orta</w:t>
            </w:r>
            <w:r w:rsidR="008E0C33">
              <w:rPr>
                <w:rFonts w:ascii="Times New Roman" w:eastAsia="Calibri" w:hAnsi="Times New Roman" w:cs="Times New Roman"/>
              </w:rPr>
              <w:t xml:space="preserve">, orta/kalın, </w:t>
            </w:r>
            <w:r w:rsidR="003A717D" w:rsidRPr="00C8417D">
              <w:rPr>
                <w:rFonts w:ascii="Times New Roman" w:eastAsia="Calibri" w:hAnsi="Times New Roman" w:cs="Times New Roman"/>
              </w:rPr>
              <w:t xml:space="preserve">kalın </w:t>
            </w:r>
            <w:r w:rsidR="008E0C33">
              <w:rPr>
                <w:rFonts w:ascii="Times New Roman" w:eastAsia="Calibri" w:hAnsi="Times New Roman" w:cs="Times New Roman"/>
              </w:rPr>
              <w:t xml:space="preserve">veya ekstra kalın </w:t>
            </w:r>
            <w:r w:rsidR="003A717D" w:rsidRPr="00C8417D">
              <w:rPr>
                <w:rFonts w:ascii="Times New Roman" w:eastAsia="Calibri" w:hAnsi="Times New Roman" w:cs="Times New Roman"/>
              </w:rPr>
              <w:t xml:space="preserve">doku seçenekleri </w:t>
            </w:r>
            <w:r w:rsidR="00BD62AA" w:rsidRPr="00C8417D">
              <w:rPr>
                <w:rFonts w:ascii="Times New Roman" w:eastAsia="Calibri" w:hAnsi="Times New Roman" w:cs="Times New Roman"/>
              </w:rPr>
              <w:t>olmalıdır.</w:t>
            </w:r>
          </w:p>
        </w:tc>
      </w:tr>
      <w:tr w:rsidR="00C8417D" w:rsidRPr="00C8417D" w14:paraId="5CF44B41" w14:textId="77777777" w:rsidTr="008C08CA">
        <w:trPr>
          <w:trHeight w:val="1640"/>
        </w:trPr>
        <w:tc>
          <w:tcPr>
            <w:tcW w:w="1537" w:type="dxa"/>
          </w:tcPr>
          <w:p w14:paraId="1C9127C9" w14:textId="77777777" w:rsidR="00A57E82" w:rsidRPr="00C8417D" w:rsidRDefault="00A57E82" w:rsidP="00A57E8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41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5DBB49A" w14:textId="77777777" w:rsidR="00A57E82" w:rsidRPr="00C8417D" w:rsidRDefault="00A57E82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E12E74" w14:textId="6791070C" w:rsidR="00D378A0" w:rsidRPr="00C8417D" w:rsidRDefault="00D378A0" w:rsidP="00A465E9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zımba bacak uzunlukları ateşlemeden önce en fazla 5,5 mm, ateşlemeden sonra en fazla 2,5 mm olmalıdır</w:t>
            </w:r>
            <w:r w:rsidR="008F7655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D760EB" w14:textId="77777777" w:rsidR="001078F2" w:rsidRPr="00C8417D" w:rsidRDefault="00D378A0" w:rsidP="00A465E9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11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</w:t>
            </w:r>
            <w:r w:rsidR="007C50D9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  <w:proofErr w:type="spellEnd"/>
            <w:r w:rsidR="00207111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="00A57E82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okunun kaymasını önleyecek </w:t>
            </w:r>
            <w:proofErr w:type="spellStart"/>
            <w:r w:rsidR="00A57E82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="00A57E82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mekanizması olmalıdır.</w:t>
            </w:r>
            <w:r w:rsidR="001078F2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D5E98C" w14:textId="16F80BAD" w:rsidR="001078F2" w:rsidRPr="00C8417D" w:rsidRDefault="001078F2" w:rsidP="00A465E9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ateşlendikten sonra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kısmının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hattından güvenli biçimde zımba hattına zarar vermeden rahatlıkla geçebilmesi için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başının düşmesini sağlayan mekanizmaya ve düşük profilli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anvile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sahip olmalıdır</w:t>
            </w:r>
          </w:p>
          <w:p w14:paraId="44E4AE4F" w14:textId="5A9583EC" w:rsidR="001D5D3E" w:rsidRPr="00C8417D" w:rsidRDefault="001D5D3E" w:rsidP="001D5D3E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Ayrılabilir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kısmında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sütur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 bulunmalıdır. </w:t>
            </w:r>
          </w:p>
          <w:p w14:paraId="507D81D3" w14:textId="7CA25E17" w:rsidR="00A57E82" w:rsidRPr="00C8417D" w:rsidRDefault="00A57E82" w:rsidP="00A465E9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Dairesel iki veya üç sıralı titanyum veya titanyum alaşımlı zımba yerleştirerek bıçağı ile aradaki dokuyu kesip uç-uca veya uç-yana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anastamoz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yapabilme özelliğine sahip olmalıdır.</w:t>
            </w:r>
          </w:p>
          <w:p w14:paraId="7C008A05" w14:textId="25EEAB4F" w:rsidR="00AC1A77" w:rsidRPr="00C8417D" w:rsidRDefault="00AC1A77" w:rsidP="00AC1A77">
            <w:pPr>
              <w:pStyle w:val="ListeParagraf"/>
              <w:numPr>
                <w:ilvl w:val="0"/>
                <w:numId w:val="15"/>
              </w:numPr>
              <w:tabs>
                <w:tab w:val="left" w:pos="425"/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Stapler, tek kapama kollu tutaç, tutaç, çevirme mekanizması, emniyet mandalı, eğri şaft ve ayrılabilir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anvilden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oluşmalı ve tümü aynı steril pakette bulunmalıdır veya bataryalı sirküler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staplerlerde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ise sadece batarya ve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koruyucu kılıf steril ambalajda bulunmalıdır.</w:t>
            </w:r>
          </w:p>
          <w:p w14:paraId="2EC1AA3B" w14:textId="1E2B84D6" w:rsidR="00A57E82" w:rsidRPr="00C8417D" w:rsidRDefault="00A57E82" w:rsidP="00A465E9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doku üzerinde tam kapatıldığını gösteren indikatörü olmalıdır. İndikatör görülmeden stapler ateşleme yapmamalıdır.</w:t>
            </w:r>
          </w:p>
          <w:p w14:paraId="6BCDEFAB" w14:textId="77777777" w:rsidR="00763293" w:rsidRPr="00C8417D" w:rsidRDefault="00763293" w:rsidP="00763293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yüzeyleri dokuya zarar verebilecek keskin nitelikli olmamalı, yuvarlaklaştırılmış olmalıdır. </w:t>
            </w:r>
          </w:p>
          <w:p w14:paraId="111CC8C9" w14:textId="77777777" w:rsidR="00763293" w:rsidRPr="00C8417D" w:rsidRDefault="00763293" w:rsidP="00763293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Zımbalar kapandıktan sonra ideal ‘’B’’ formasyonu sağlanmış olmalıdır. Güvenli B formasyonu oluşturabilmesi için esnek,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anastomoz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hattının açılmaması için sağlam olmalıdır.</w:t>
            </w:r>
            <w:r w:rsidRPr="00C8417D">
              <w:rPr>
                <w:rFonts w:ascii="Times New Roman" w:eastAsia="Calibri" w:hAnsi="Times New Roman" w:cs="Times New Roman"/>
                <w:szCs w:val="24"/>
              </w:rPr>
              <w:t xml:space="preserve"> Z</w:t>
            </w: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ımba yuvası ateşlenmeden zımbanın dökülmesini engelleyecek yapıda olmalıdır. </w:t>
            </w:r>
          </w:p>
          <w:p w14:paraId="08AC8198" w14:textId="3EE78FDE" w:rsidR="00A57E82" w:rsidRPr="00C8417D" w:rsidRDefault="00A57E82" w:rsidP="008F3504">
            <w:pPr>
              <w:pStyle w:val="ListeParagraf"/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417D" w:rsidRPr="00C8417D" w14:paraId="2F1E0A46" w14:textId="77777777" w:rsidTr="008C08CA">
        <w:trPr>
          <w:trHeight w:val="1640"/>
        </w:trPr>
        <w:tc>
          <w:tcPr>
            <w:tcW w:w="1537" w:type="dxa"/>
          </w:tcPr>
          <w:p w14:paraId="4E58A194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41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1C9E143" w14:textId="77777777" w:rsidR="008F3504" w:rsidRPr="00C8417D" w:rsidRDefault="008F3504" w:rsidP="008F3504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ateşlenmesi sonrası,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lümende kalmasını engelleyecek güvenlik mekanizması olmalıdır. </w:t>
            </w:r>
          </w:p>
          <w:p w14:paraId="5EF2C058" w14:textId="58D39364" w:rsidR="008F3504" w:rsidRPr="00C8417D" w:rsidRDefault="008F3504" w:rsidP="008F3504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Steril paketin içerisinde üzerinde sabit kartuş bulunan stapler ile birlikte 1 (bir) adet delici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anvil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koruyucu bulunmalıdır.</w:t>
            </w:r>
          </w:p>
          <w:p w14:paraId="52871285" w14:textId="54872066" w:rsidR="00A04C1F" w:rsidRPr="00C8417D" w:rsidRDefault="00590D46" w:rsidP="008F3504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4C1F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stenmeden ateşle</w:t>
            </w: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nmesinin</w:t>
            </w:r>
            <w:r w:rsidR="00A04C1F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engellenmesi için tutaç üzerinde bir güvenlik sistemi olmalıdır.</w:t>
            </w:r>
          </w:p>
          <w:p w14:paraId="2C95D5E6" w14:textId="4B7C449C" w:rsidR="00A04C1F" w:rsidRPr="00C8417D" w:rsidRDefault="00A04C1F" w:rsidP="008F3504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  <w:tab w:val="left" w:pos="851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Stapler</w:t>
            </w:r>
            <w:r w:rsidR="009F6B26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veya paketinde zımba bacak boylarını ve stapler boyutunu belirtir </w:t>
            </w:r>
            <w:r w:rsidR="007908BB"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silinmeyecek </w:t>
            </w: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bilgiler olmalıdır. </w:t>
            </w:r>
          </w:p>
          <w:p w14:paraId="1B15D1CB" w14:textId="4E76A4CA" w:rsidR="00A465E9" w:rsidRPr="00C8417D" w:rsidRDefault="00A465E9" w:rsidP="008F3504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Vücut içerisinde zımbalar korozyona uğramamalıdır. </w:t>
            </w:r>
          </w:p>
        </w:tc>
      </w:tr>
      <w:tr w:rsidR="004B7494" w:rsidRPr="00C8417D" w14:paraId="17A5157A" w14:textId="77777777" w:rsidTr="008C08CA">
        <w:trPr>
          <w:trHeight w:val="1274"/>
        </w:trPr>
        <w:tc>
          <w:tcPr>
            <w:tcW w:w="1537" w:type="dxa"/>
          </w:tcPr>
          <w:p w14:paraId="2E7CFBBE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41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C8417D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32F5951" w14:textId="77777777" w:rsidR="00162789" w:rsidRPr="00C8417D" w:rsidRDefault="00162789" w:rsidP="008F3504">
            <w:pPr>
              <w:pStyle w:val="ListeParagraf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Ürünler orijinal ambalajında, steril ve tek kullanımlık olmalıdır.</w:t>
            </w:r>
          </w:p>
          <w:p w14:paraId="1B153529" w14:textId="4B57A2F8" w:rsidR="00195FEB" w:rsidRPr="00C8417D" w:rsidRDefault="00162789" w:rsidP="008F3504">
            <w:pPr>
              <w:pStyle w:val="ListeParagraf"/>
              <w:numPr>
                <w:ilvl w:val="0"/>
                <w:numId w:val="15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ambalajı üzerinde son kullanma tarihi, U</w:t>
            </w:r>
            <w:r w:rsidR="00412E21"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TS </w:t>
            </w:r>
            <w:r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802E88"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LOT</w:t>
            </w:r>
            <w:r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bilgisi bulunmalıdır</w:t>
            </w:r>
            <w:r w:rsidR="00802E88" w:rsidRPr="00C841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C8417D" w:rsidRDefault="00331203" w:rsidP="002F4DE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C841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8269A" w14:textId="77777777" w:rsidR="00C51C47" w:rsidRDefault="00C51C47" w:rsidP="00B2517C">
      <w:pPr>
        <w:spacing w:after="0" w:line="240" w:lineRule="auto"/>
      </w:pPr>
      <w:r>
        <w:separator/>
      </w:r>
    </w:p>
  </w:endnote>
  <w:endnote w:type="continuationSeparator" w:id="0">
    <w:p w14:paraId="761AC9CB" w14:textId="77777777" w:rsidR="00C51C47" w:rsidRDefault="00C51C4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C5CE" w14:textId="77777777" w:rsidR="00C51C47" w:rsidRDefault="00C51C47" w:rsidP="00B2517C">
      <w:pPr>
        <w:spacing w:after="0" w:line="240" w:lineRule="auto"/>
      </w:pPr>
      <w:r>
        <w:separator/>
      </w:r>
    </w:p>
  </w:footnote>
  <w:footnote w:type="continuationSeparator" w:id="0">
    <w:p w14:paraId="6DF834EB" w14:textId="77777777" w:rsidR="00C51C47" w:rsidRDefault="00C51C4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E58202A" w:rsidR="00B2517C" w:rsidRPr="006A6A8B" w:rsidRDefault="00554800" w:rsidP="00B2517C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</w:pPr>
    <w:r w:rsidRPr="006A6A8B">
      <w:rPr>
        <w:rFonts w:ascii="Times New Roman" w:eastAsia="Calibri" w:hAnsi="Times New Roman" w:cs="Times New Roman"/>
        <w:b/>
        <w:sz w:val="24"/>
        <w:szCs w:val="24"/>
      </w:rPr>
      <w:t>SMT1222-</w:t>
    </w:r>
    <w:r w:rsidR="00B346B8" w:rsidRPr="00B346B8"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B346B8" w:rsidRPr="006A6A8B">
      <w:rPr>
        <w:rFonts w:ascii="Times New Roman" w:eastAsia="Calibri" w:hAnsi="Times New Roman" w:cs="Times New Roman"/>
        <w:b/>
        <w:sz w:val="24"/>
        <w:szCs w:val="24"/>
      </w:rPr>
      <w:t>STAPLER</w:t>
    </w:r>
    <w:r w:rsidR="00B346B8">
      <w:rPr>
        <w:rFonts w:ascii="Times New Roman" w:eastAsia="Calibri" w:hAnsi="Times New Roman" w:cs="Times New Roman"/>
        <w:b/>
        <w:sz w:val="24"/>
        <w:szCs w:val="24"/>
      </w:rPr>
      <w:t>,</w:t>
    </w:r>
    <w:r w:rsidRPr="006A6A8B">
      <w:rPr>
        <w:rFonts w:ascii="Times New Roman" w:eastAsia="Calibri" w:hAnsi="Times New Roman" w:cs="Times New Roman"/>
        <w:b/>
        <w:sz w:val="24"/>
        <w:szCs w:val="24"/>
      </w:rPr>
      <w:t xml:space="preserve"> DAİRESEL KAPATICI-KESİCİ, YÜKLEMESİZ</w:t>
    </w:r>
  </w:p>
  <w:p w14:paraId="6F13C29F" w14:textId="77777777" w:rsidR="006A6A8B" w:rsidRDefault="006A6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93A"/>
    <w:multiLevelType w:val="singleLevel"/>
    <w:tmpl w:val="3564000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abstractNum w:abstractNumId="1" w15:restartNumberingAfterBreak="0">
    <w:nsid w:val="086C3C1F"/>
    <w:multiLevelType w:val="hybridMultilevel"/>
    <w:tmpl w:val="14962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021A5"/>
    <w:multiLevelType w:val="hybridMultilevel"/>
    <w:tmpl w:val="055CF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151"/>
    <w:multiLevelType w:val="multilevel"/>
    <w:tmpl w:val="1B6771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B24694"/>
    <w:multiLevelType w:val="hybridMultilevel"/>
    <w:tmpl w:val="1C50A3C4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0005"/>
    <w:multiLevelType w:val="singleLevel"/>
    <w:tmpl w:val="3564000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abstractNum w:abstractNumId="8" w15:restartNumberingAfterBreak="0">
    <w:nsid w:val="3A261083"/>
    <w:multiLevelType w:val="hybridMultilevel"/>
    <w:tmpl w:val="4B046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1598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3F53"/>
    <w:multiLevelType w:val="hybridMultilevel"/>
    <w:tmpl w:val="055CF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36B2"/>
    <w:multiLevelType w:val="hybridMultilevel"/>
    <w:tmpl w:val="6046E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81C52"/>
    <w:multiLevelType w:val="hybridMultilevel"/>
    <w:tmpl w:val="1C50A3C4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036F"/>
    <w:multiLevelType w:val="hybridMultilevel"/>
    <w:tmpl w:val="DA126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5B07"/>
    <w:multiLevelType w:val="hybridMultilevel"/>
    <w:tmpl w:val="E2488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C37"/>
    <w:multiLevelType w:val="hybridMultilevel"/>
    <w:tmpl w:val="70EA63E8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0497"/>
    <w:rsid w:val="00055633"/>
    <w:rsid w:val="000A42AF"/>
    <w:rsid w:val="000D04A5"/>
    <w:rsid w:val="00104579"/>
    <w:rsid w:val="001078F2"/>
    <w:rsid w:val="00126A54"/>
    <w:rsid w:val="00162789"/>
    <w:rsid w:val="00194192"/>
    <w:rsid w:val="00195FEB"/>
    <w:rsid w:val="001D5D3E"/>
    <w:rsid w:val="001F630C"/>
    <w:rsid w:val="00207111"/>
    <w:rsid w:val="00224D72"/>
    <w:rsid w:val="002618E3"/>
    <w:rsid w:val="00275FB7"/>
    <w:rsid w:val="002B66F4"/>
    <w:rsid w:val="002C2367"/>
    <w:rsid w:val="002C349E"/>
    <w:rsid w:val="002E5B57"/>
    <w:rsid w:val="002F4DE4"/>
    <w:rsid w:val="00331203"/>
    <w:rsid w:val="0035545E"/>
    <w:rsid w:val="00362768"/>
    <w:rsid w:val="00381572"/>
    <w:rsid w:val="003A717D"/>
    <w:rsid w:val="003E2A93"/>
    <w:rsid w:val="00412E21"/>
    <w:rsid w:val="004677DB"/>
    <w:rsid w:val="00484CCD"/>
    <w:rsid w:val="004B7494"/>
    <w:rsid w:val="004C6CF7"/>
    <w:rsid w:val="004C7E94"/>
    <w:rsid w:val="004D5E17"/>
    <w:rsid w:val="004E4FF2"/>
    <w:rsid w:val="005075CA"/>
    <w:rsid w:val="00554800"/>
    <w:rsid w:val="00590D46"/>
    <w:rsid w:val="005B3F87"/>
    <w:rsid w:val="005C0D2F"/>
    <w:rsid w:val="0060330E"/>
    <w:rsid w:val="00607241"/>
    <w:rsid w:val="00607DAF"/>
    <w:rsid w:val="00652E30"/>
    <w:rsid w:val="006A014F"/>
    <w:rsid w:val="006A2B86"/>
    <w:rsid w:val="006A2F61"/>
    <w:rsid w:val="006A6A8B"/>
    <w:rsid w:val="006D718A"/>
    <w:rsid w:val="006F05D4"/>
    <w:rsid w:val="00747A9B"/>
    <w:rsid w:val="00763293"/>
    <w:rsid w:val="007800B1"/>
    <w:rsid w:val="00786F19"/>
    <w:rsid w:val="007908BB"/>
    <w:rsid w:val="007C50D9"/>
    <w:rsid w:val="007F03D2"/>
    <w:rsid w:val="00802E88"/>
    <w:rsid w:val="008035D6"/>
    <w:rsid w:val="00823B43"/>
    <w:rsid w:val="0083209E"/>
    <w:rsid w:val="00835AFD"/>
    <w:rsid w:val="00853C15"/>
    <w:rsid w:val="00870C1C"/>
    <w:rsid w:val="008C08CA"/>
    <w:rsid w:val="008E0C33"/>
    <w:rsid w:val="008F3504"/>
    <w:rsid w:val="008F7655"/>
    <w:rsid w:val="00900521"/>
    <w:rsid w:val="0091267F"/>
    <w:rsid w:val="00927178"/>
    <w:rsid w:val="00936492"/>
    <w:rsid w:val="00950CD1"/>
    <w:rsid w:val="009D0A27"/>
    <w:rsid w:val="009E566F"/>
    <w:rsid w:val="009F6B26"/>
    <w:rsid w:val="00A04C1F"/>
    <w:rsid w:val="00A0594E"/>
    <w:rsid w:val="00A068A5"/>
    <w:rsid w:val="00A23AEB"/>
    <w:rsid w:val="00A25948"/>
    <w:rsid w:val="00A3671F"/>
    <w:rsid w:val="00A465E9"/>
    <w:rsid w:val="00A5548A"/>
    <w:rsid w:val="00A56A07"/>
    <w:rsid w:val="00A57E82"/>
    <w:rsid w:val="00A76582"/>
    <w:rsid w:val="00AB2550"/>
    <w:rsid w:val="00AC1A77"/>
    <w:rsid w:val="00AF091C"/>
    <w:rsid w:val="00B2517C"/>
    <w:rsid w:val="00B346B8"/>
    <w:rsid w:val="00B62D54"/>
    <w:rsid w:val="00B63D5B"/>
    <w:rsid w:val="00BA3150"/>
    <w:rsid w:val="00BA3993"/>
    <w:rsid w:val="00BD6076"/>
    <w:rsid w:val="00BD62AA"/>
    <w:rsid w:val="00BF4EE4"/>
    <w:rsid w:val="00BF5AAE"/>
    <w:rsid w:val="00C27EC2"/>
    <w:rsid w:val="00C51C47"/>
    <w:rsid w:val="00C820D5"/>
    <w:rsid w:val="00C8417D"/>
    <w:rsid w:val="00CA04B8"/>
    <w:rsid w:val="00CA7AAF"/>
    <w:rsid w:val="00CB25E3"/>
    <w:rsid w:val="00CC010A"/>
    <w:rsid w:val="00CC4E2F"/>
    <w:rsid w:val="00CE36AF"/>
    <w:rsid w:val="00D05F73"/>
    <w:rsid w:val="00D123C7"/>
    <w:rsid w:val="00D21078"/>
    <w:rsid w:val="00D378A0"/>
    <w:rsid w:val="00D746B8"/>
    <w:rsid w:val="00D857F6"/>
    <w:rsid w:val="00D86E42"/>
    <w:rsid w:val="00DA1D92"/>
    <w:rsid w:val="00DA3C98"/>
    <w:rsid w:val="00DD2BBB"/>
    <w:rsid w:val="00DD4D57"/>
    <w:rsid w:val="00DE3FAB"/>
    <w:rsid w:val="00DF3F18"/>
    <w:rsid w:val="00E34937"/>
    <w:rsid w:val="00E66575"/>
    <w:rsid w:val="00EA31C4"/>
    <w:rsid w:val="00EA5AEF"/>
    <w:rsid w:val="00EB69C4"/>
    <w:rsid w:val="00ED3775"/>
    <w:rsid w:val="00EE4DE3"/>
    <w:rsid w:val="00F029FD"/>
    <w:rsid w:val="00F17B20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69F6-4D86-47A2-89B1-2CDEB6EF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2025-02-24T07:45:00Z</dcterms:created>
  <dcterms:modified xsi:type="dcterms:W3CDTF">2025-02-24T07:45:00Z</dcterms:modified>
</cp:coreProperties>
</file>