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E32CB" w14:paraId="5791AC46" w14:textId="77777777" w:rsidTr="00442311">
        <w:trPr>
          <w:trHeight w:val="1026"/>
        </w:trPr>
        <w:tc>
          <w:tcPr>
            <w:tcW w:w="1537" w:type="dxa"/>
          </w:tcPr>
          <w:p w14:paraId="569CB172" w14:textId="77777777" w:rsidR="00996202" w:rsidRPr="000E32CB" w:rsidRDefault="00442311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</w:p>
          <w:p w14:paraId="6B57E4C5" w14:textId="2BD99E5A" w:rsidR="004B7494" w:rsidRPr="000E32CB" w:rsidRDefault="00442311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  <w:r w:rsidR="000217D1"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03" w:type="dxa"/>
            <w:shd w:val="clear" w:color="auto" w:fill="auto"/>
          </w:tcPr>
          <w:p w14:paraId="0699DBCB" w14:textId="735C7D6B" w:rsidR="00311837" w:rsidRPr="000E32CB" w:rsidRDefault="004C3EB4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Pulmoner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kateterizasyonu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gerektirmeden </w:t>
            </w:r>
            <w:proofErr w:type="spellStart"/>
            <w:r w:rsidR="00636395">
              <w:rPr>
                <w:rFonts w:ascii="Times New Roman" w:hAnsi="Times New Roman" w:cs="Times New Roman"/>
                <w:sz w:val="24"/>
                <w:szCs w:val="24"/>
              </w:rPr>
              <w:t>arteriyel</w:t>
            </w:r>
            <w:proofErr w:type="spellEnd"/>
            <w:r w:rsidR="00636395">
              <w:rPr>
                <w:rFonts w:ascii="Times New Roman" w:hAnsi="Times New Roman" w:cs="Times New Roman"/>
                <w:sz w:val="24"/>
                <w:szCs w:val="24"/>
              </w:rPr>
              <w:t xml:space="preserve"> yolla </w:t>
            </w: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sürekli kardiyak debi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takip yapmak için tasarlanmış olmalıdır.</w:t>
            </w:r>
          </w:p>
        </w:tc>
      </w:tr>
      <w:tr w:rsidR="00996202" w:rsidRPr="000E32CB" w14:paraId="48B12155" w14:textId="77777777" w:rsidTr="00082F97">
        <w:trPr>
          <w:trHeight w:val="6744"/>
        </w:trPr>
        <w:tc>
          <w:tcPr>
            <w:tcW w:w="1537" w:type="dxa"/>
          </w:tcPr>
          <w:p w14:paraId="6C056D52" w14:textId="77777777" w:rsidR="00996202" w:rsidRPr="000E32CB" w:rsidRDefault="00996202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</w:p>
          <w:p w14:paraId="0B36AB79" w14:textId="273FD355" w:rsidR="00996202" w:rsidRPr="000E32CB" w:rsidRDefault="00996202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FC5B56A" w14:textId="77777777" w:rsidR="009C0234" w:rsidRDefault="009C0234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34"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>monitorizasyon</w:t>
            </w:r>
            <w:proofErr w:type="spellEnd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 xml:space="preserve"> amacıyla tekli basınç izleme seti ve/veya kardiyak </w:t>
            </w:r>
            <w:proofErr w:type="spellStart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 xml:space="preserve"> ölçüm </w:t>
            </w:r>
            <w:proofErr w:type="spellStart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 xml:space="preserve"> içermelidir. Basınç izleme seti ile birlikte sunulan </w:t>
            </w:r>
            <w:proofErr w:type="spellStart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Pr="009C0234">
              <w:rPr>
                <w:rFonts w:ascii="Times New Roman" w:hAnsi="Times New Roman" w:cs="Times New Roman"/>
                <w:sz w:val="24"/>
                <w:szCs w:val="24"/>
              </w:rPr>
              <w:t xml:space="preserve">, ilgili cihaza ait bağlantı kablosu ile uyumlu olmalıdır. Sistem; tek bir bağlantı kablosu aracılığıyla hasta başı monitörüne bağlanabilmeli veya hasta başı monitöründen elde edilen verileri görüntüleyebilmek amacıyla uygun ara bağlantı kabloları ile çalışabilir özellikte olmalıdır. </w:t>
            </w:r>
          </w:p>
          <w:p w14:paraId="3DFE2438" w14:textId="655B6F32" w:rsidR="00996202" w:rsidRPr="000E32CB" w:rsidRDefault="00C13CBD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B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996202" w:rsidRPr="00C13CBD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>brakial</w:t>
            </w:r>
            <w:proofErr w:type="spellEnd"/>
            <w:r w:rsidR="007B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 </w:t>
            </w:r>
            <w:proofErr w:type="spellStart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 veya arter hattından tekli basınç kiti ile kullanıma uygun olmalıdır veya herhangi bir arter hattına bağlanabilen </w:t>
            </w:r>
            <w:proofErr w:type="spellStart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="00996202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özelliğinde veya hasta başı monitörüne (verileri alabilmek için) tek bir kablo ile bağlanabilir özellikte olmalıdır.</w:t>
            </w:r>
          </w:p>
          <w:p w14:paraId="11D8E40A" w14:textId="54FB677D" w:rsidR="00996202" w:rsidRPr="000E32CB" w:rsidRDefault="00996202" w:rsidP="00082F9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C2E3F">
              <w:rPr>
                <w:rFonts w:ascii="Times New Roman" w:hAnsi="Times New Roman" w:cs="Times New Roman"/>
                <w:sz w:val="24"/>
                <w:szCs w:val="24"/>
              </w:rPr>
              <w:t xml:space="preserve"> minimal</w:t>
            </w:r>
            <w:r w:rsidR="009C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E27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="001C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F9C">
              <w:rPr>
                <w:rFonts w:ascii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7B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F9C">
              <w:rPr>
                <w:rFonts w:ascii="Times New Roman" w:hAnsi="Times New Roman" w:cs="Times New Roman"/>
                <w:sz w:val="24"/>
                <w:szCs w:val="24"/>
              </w:rPr>
              <w:t>kontür</w:t>
            </w:r>
            <w:proofErr w:type="spellEnd"/>
            <w:r w:rsidRPr="007B1F9C">
              <w:rPr>
                <w:rFonts w:ascii="Times New Roman" w:hAnsi="Times New Roman" w:cs="Times New Roman"/>
                <w:sz w:val="24"/>
                <w:szCs w:val="24"/>
              </w:rPr>
              <w:t xml:space="preserve"> analizi </w:t>
            </w:r>
            <w:r w:rsidR="00040E27" w:rsidRPr="007B1F9C">
              <w:rPr>
                <w:rFonts w:ascii="Times New Roman" w:hAnsi="Times New Roman" w:cs="Times New Roman"/>
                <w:sz w:val="24"/>
                <w:szCs w:val="24"/>
              </w:rPr>
              <w:t>teknolojil</w:t>
            </w:r>
            <w:r w:rsidR="001C2E3F">
              <w:rPr>
                <w:rFonts w:ascii="Times New Roman" w:hAnsi="Times New Roman" w:cs="Times New Roman"/>
                <w:sz w:val="24"/>
                <w:szCs w:val="24"/>
              </w:rPr>
              <w:t xml:space="preserve">eriyle </w:t>
            </w:r>
            <w:proofErr w:type="gramStart"/>
            <w:r w:rsidR="001C2E3F">
              <w:rPr>
                <w:rFonts w:ascii="Times New Roman" w:hAnsi="Times New Roman" w:cs="Times New Roman"/>
                <w:sz w:val="24"/>
                <w:szCs w:val="24"/>
              </w:rPr>
              <w:t>çalışan  temel</w:t>
            </w:r>
            <w:proofErr w:type="gramEnd"/>
            <w:r w:rsidR="001C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2E3F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="001C2E3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7B1F9C" w:rsidRPr="007B1F9C">
              <w:rPr>
                <w:rFonts w:ascii="Times New Roman" w:hAnsi="Times New Roman" w:cs="Times New Roman"/>
                <w:sz w:val="24"/>
                <w:szCs w:val="24"/>
              </w:rPr>
              <w:t xml:space="preserve">gelişmiş </w:t>
            </w:r>
            <w:proofErr w:type="spellStart"/>
            <w:r w:rsidR="007B1F9C" w:rsidRPr="007B1F9C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="007B1F9C" w:rsidRPr="007B1F9C">
              <w:rPr>
                <w:rFonts w:ascii="Times New Roman" w:hAnsi="Times New Roman" w:cs="Times New Roman"/>
                <w:sz w:val="24"/>
                <w:szCs w:val="24"/>
              </w:rPr>
              <w:t xml:space="preserve"> analiz</w:t>
            </w:r>
            <w:r w:rsidR="001C2E3F">
              <w:rPr>
                <w:rFonts w:ascii="Times New Roman" w:hAnsi="Times New Roman" w:cs="Times New Roman"/>
                <w:sz w:val="24"/>
                <w:szCs w:val="24"/>
              </w:rPr>
              <w:t xml:space="preserve"> yapan </w:t>
            </w:r>
            <w:r w:rsidR="00EA7067">
              <w:rPr>
                <w:rFonts w:ascii="Times New Roman" w:hAnsi="Times New Roman" w:cs="Times New Roman"/>
                <w:sz w:val="24"/>
                <w:szCs w:val="24"/>
              </w:rPr>
              <w:t>çeşitlerinden biri olmalıdır.</w:t>
            </w:r>
            <w:r w:rsidR="007B1F9C" w:rsidRPr="007B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F97" w:rsidRPr="000E32CB" w14:paraId="45613A56" w14:textId="77777777" w:rsidTr="0054336E">
        <w:trPr>
          <w:trHeight w:val="5328"/>
        </w:trPr>
        <w:tc>
          <w:tcPr>
            <w:tcW w:w="1537" w:type="dxa"/>
          </w:tcPr>
          <w:p w14:paraId="59B311FA" w14:textId="6E6F5D9F" w:rsidR="00082F97" w:rsidRPr="000E32CB" w:rsidRDefault="00082F97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</w:t>
            </w:r>
            <w:r w:rsidR="000F038D"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8303" w:type="dxa"/>
            <w:shd w:val="clear" w:color="auto" w:fill="auto"/>
          </w:tcPr>
          <w:p w14:paraId="1632AFBD" w14:textId="060116F3" w:rsidR="001C2E3F" w:rsidRPr="001C2E3F" w:rsidRDefault="001C2E3F" w:rsidP="001C2E3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içermemelidir. </w:t>
            </w:r>
          </w:p>
          <w:p w14:paraId="01F14453" w14:textId="4904F655" w:rsidR="00082F97" w:rsidRPr="000E32CB" w:rsidRDefault="00082F97" w:rsidP="001C2E3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 ile verilecek cihaz </w:t>
            </w:r>
            <w:r w:rsidR="00EA7067"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 w:rsidR="00EA7067" w:rsidRPr="00040E27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kontür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analizi veya basınç kayıt analiz (PRAM) teknolojisi ile çalışmakta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pulmoner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kateterizasyonu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gerektirmeden sürekli kardiyak debi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takip yapabilmelidir. </w:t>
            </w:r>
          </w:p>
          <w:p w14:paraId="45C583E1" w14:textId="678E5C75" w:rsidR="00082F97" w:rsidRPr="00EA7067" w:rsidRDefault="00082F97" w:rsidP="00EA706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tekniği ile arterlerden yerleştirilerek kullanılabilmelidir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tekniğine ihtiyaç duymadan hasta başı monitörü veya arter basınç hattı üzerinden ölçüm yapabilmelidir.</w:t>
            </w:r>
          </w:p>
        </w:tc>
      </w:tr>
      <w:tr w:rsidR="004C3EB4" w:rsidRPr="000E32CB" w14:paraId="4D64ACF3" w14:textId="77777777" w:rsidTr="00386DB2">
        <w:trPr>
          <w:trHeight w:val="1554"/>
        </w:trPr>
        <w:tc>
          <w:tcPr>
            <w:tcW w:w="1537" w:type="dxa"/>
          </w:tcPr>
          <w:p w14:paraId="321E2AF6" w14:textId="77777777" w:rsidR="004C3EB4" w:rsidRPr="000E32CB" w:rsidRDefault="004C3EB4" w:rsidP="00400B4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F9DDF4E" w14:textId="04E8AE6E" w:rsidR="00EA7067" w:rsidRDefault="00EA7067" w:rsidP="001C2E3F">
            <w:pPr>
              <w:pStyle w:val="ListeParagraf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Arteriyel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Kardiyak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– Temel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İzlem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parametrelerini ölçmelidir:</w:t>
            </w:r>
          </w:p>
          <w:p w14:paraId="628844FA" w14:textId="77777777" w:rsidR="009536A1" w:rsidRDefault="00EA7067" w:rsidP="009536A1">
            <w:pPr>
              <w:pStyle w:val="ListeParagraf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(CO)</w:t>
            </w:r>
          </w:p>
          <w:p w14:paraId="056530FA" w14:textId="35038168" w:rsidR="009536A1" w:rsidRPr="009536A1" w:rsidRDefault="009536A1" w:rsidP="009536A1">
            <w:pPr>
              <w:pStyle w:val="ListeParagraf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CI (</w:t>
            </w:r>
            <w:proofErr w:type="spellStart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 Index)</w:t>
            </w:r>
          </w:p>
          <w:p w14:paraId="4342D0EB" w14:textId="77777777" w:rsidR="00EA7067" w:rsidRPr="00EA7067" w:rsidRDefault="00EA7067" w:rsidP="009536A1">
            <w:pPr>
              <w:pStyle w:val="ListeParagraf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Volume (SV)</w:t>
            </w:r>
          </w:p>
          <w:p w14:paraId="73A0090F" w14:textId="4822FFBF" w:rsidR="00EA7067" w:rsidRPr="00EA7067" w:rsidRDefault="00EA7067" w:rsidP="009536A1">
            <w:pPr>
              <w:pStyle w:val="ListeParagraf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(SVV)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ve/veya</w:t>
            </w:r>
            <w:r w:rsidR="009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(PPV)</w:t>
            </w:r>
          </w:p>
          <w:p w14:paraId="5D887990" w14:textId="77777777" w:rsidR="00EA7067" w:rsidRPr="00EA7067" w:rsidRDefault="00EA7067" w:rsidP="009536A1">
            <w:pPr>
              <w:pStyle w:val="ListeParagraf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(MAP)</w:t>
            </w:r>
          </w:p>
          <w:p w14:paraId="2F14A5F3" w14:textId="3DADA585" w:rsidR="00EA7067" w:rsidRDefault="00EA7067" w:rsidP="009536A1">
            <w:pPr>
              <w:pStyle w:val="ListeParagraf"/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EA7067">
              <w:rPr>
                <w:rFonts w:ascii="Times New Roman" w:hAnsi="Times New Roman" w:cs="Times New Roman"/>
                <w:sz w:val="24"/>
                <w:szCs w:val="24"/>
              </w:rPr>
              <w:t xml:space="preserve"> Rate (HR)</w:t>
            </w:r>
          </w:p>
          <w:p w14:paraId="49B3A17A" w14:textId="77777777" w:rsidR="00EA7067" w:rsidRDefault="00EA7067" w:rsidP="00EA7067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080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D842F" w14:textId="2021B0D1" w:rsidR="004C3EB4" w:rsidRPr="009536A1" w:rsidRDefault="00EA7067" w:rsidP="00C53220">
            <w:pPr>
              <w:pStyle w:val="ListeParagraf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Gelişmiş </w:t>
            </w:r>
            <w:proofErr w:type="spellStart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 İzlem</w:t>
            </w:r>
            <w:r w:rsidR="009536A1" w:rsidRPr="009536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Temel </w:t>
            </w:r>
            <w:proofErr w:type="spellStart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 parametrelere ek olarak kardiyak performans, </w:t>
            </w:r>
            <w:proofErr w:type="spellStart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kontraktilite</w:t>
            </w:r>
            <w:proofErr w:type="spellEnd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ventrikülo-arteriyel</w:t>
            </w:r>
            <w:proofErr w:type="spellEnd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 etkileşimi değerlendiren ileri düzey parametreleri ölçebilen sistemleri kapsar.</w:t>
            </w:r>
          </w:p>
          <w:p w14:paraId="0C04C4E9" w14:textId="14B77848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r w:rsidR="009536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02DD36" w14:textId="5D8E23DE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CI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Index)</w:t>
            </w:r>
          </w:p>
          <w:p w14:paraId="3EED2DCB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DO2 (Oksijen Sunum Değeri)</w:t>
            </w:r>
          </w:p>
          <w:p w14:paraId="7C0EEC36" w14:textId="7162AAA0" w:rsidR="004C3EB4" w:rsidRPr="009536A1" w:rsidRDefault="004C3EB4" w:rsidP="009536A1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Volume)</w:t>
            </w:r>
          </w:p>
          <w:p w14:paraId="6388D59E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77EDEF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PPV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EFB400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SVR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D95D75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SVRI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Index)</w:t>
            </w:r>
          </w:p>
          <w:p w14:paraId="25E33C47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MAP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8C436A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HR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Rate)</w:t>
            </w:r>
          </w:p>
          <w:p w14:paraId="35030842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CPI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Index)</w:t>
            </w:r>
          </w:p>
          <w:p w14:paraId="5274B751" w14:textId="77777777" w:rsidR="00004BF8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CPO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5ABF5F" w14:textId="34CAD968" w:rsidR="009536A1" w:rsidRDefault="004C3EB4" w:rsidP="009536A1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proofErr w:type="spellEnd"/>
            <w:r w:rsidR="009536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536A1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Ventricular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Contractility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BE88E0" w14:textId="438097B9" w:rsidR="009536A1" w:rsidRDefault="009536A1" w:rsidP="009536A1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rteriyel</w:t>
            </w:r>
            <w:proofErr w:type="spellEnd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elastans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62DA7C" w14:textId="6CB2BDA1" w:rsidR="009536A1" w:rsidRPr="000E32CB" w:rsidRDefault="009536A1" w:rsidP="009536A1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A1"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efficiency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6202" w:rsidRPr="00527573" w14:paraId="0DFBD0BA" w14:textId="77777777" w:rsidTr="00386DB2">
        <w:trPr>
          <w:trHeight w:val="1554"/>
        </w:trPr>
        <w:tc>
          <w:tcPr>
            <w:tcW w:w="1537" w:type="dxa"/>
          </w:tcPr>
          <w:p w14:paraId="01D10A07" w14:textId="77777777" w:rsidR="00996202" w:rsidRPr="000E32CB" w:rsidRDefault="00996202" w:rsidP="0099620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2DD8E4F" w14:textId="77777777" w:rsidR="00996202" w:rsidRPr="000E32CB" w:rsidRDefault="00996202" w:rsidP="00400B4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E044ACE" w14:textId="0D0D22FD" w:rsidR="00996202" w:rsidRPr="000E32CB" w:rsidRDefault="00996202" w:rsidP="001C2E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>Ürün orijinal ambalajında, s</w:t>
            </w: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teril</w:t>
            </w: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tek kullanımlık </w:t>
            </w: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  <w:p w14:paraId="75B685FE" w14:textId="446ECAF6" w:rsidR="00996202" w:rsidRPr="000E32CB" w:rsidRDefault="00996202" w:rsidP="001C2E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steriliteyi</w:t>
            </w:r>
            <w:proofErr w:type="spellEnd"/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bozmadan açılabilecek şekilde paketlenmiş olmalıdır.</w:t>
            </w:r>
          </w:p>
          <w:p w14:paraId="4C7E5730" w14:textId="77777777" w:rsidR="00996202" w:rsidRPr="000E32CB" w:rsidRDefault="00996202" w:rsidP="001C2E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ambalajı üzerinde son kullanma tarihi, UBB ve LOT bilgileri olmalıdır.</w:t>
            </w:r>
          </w:p>
          <w:p w14:paraId="2D9E87C9" w14:textId="77777777" w:rsidR="00996202" w:rsidRPr="000E32CB" w:rsidRDefault="00996202" w:rsidP="001C2E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Her 100 adet ölçüm seti karşılığında, uhdesi firmada kalacak şekilde cihaz kurumun kullanımına bırakılacaktır.</w:t>
            </w:r>
          </w:p>
          <w:p w14:paraId="78A9324E" w14:textId="35CBE451" w:rsidR="00996202" w:rsidRPr="000E32CB" w:rsidRDefault="00996202" w:rsidP="001C2E3F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>Cihazda çıkacak bir problemde, mağduriyete yol açmayacak şekilde sağlık tesisinin bildiriminden itibaren en fazla yedi iş günü içinde firma tarafından yenisi ile değişim sağlanmalıdır.</w:t>
            </w:r>
          </w:p>
        </w:tc>
      </w:tr>
    </w:tbl>
    <w:p w14:paraId="3335A9E9" w14:textId="77777777" w:rsidR="00331203" w:rsidRPr="00527573" w:rsidRDefault="00331203" w:rsidP="00400B4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27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6C082" w14:textId="77777777" w:rsidR="005A3B96" w:rsidRDefault="005A3B96" w:rsidP="00B2517C">
      <w:pPr>
        <w:spacing w:after="0" w:line="240" w:lineRule="auto"/>
      </w:pPr>
      <w:r>
        <w:separator/>
      </w:r>
    </w:p>
  </w:endnote>
  <w:endnote w:type="continuationSeparator" w:id="0">
    <w:p w14:paraId="7AA91E0D" w14:textId="77777777" w:rsidR="005A3B96" w:rsidRDefault="005A3B9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774B3" w14:textId="77777777" w:rsidR="004C3EB4" w:rsidRDefault="004C3E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C7366" w14:textId="77777777" w:rsidR="004C3EB4" w:rsidRDefault="004C3E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965D" w14:textId="77777777" w:rsidR="004C3EB4" w:rsidRDefault="004C3E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B968" w14:textId="77777777" w:rsidR="005A3B96" w:rsidRDefault="005A3B96" w:rsidP="00B2517C">
      <w:pPr>
        <w:spacing w:after="0" w:line="240" w:lineRule="auto"/>
      </w:pPr>
      <w:r>
        <w:separator/>
      </w:r>
    </w:p>
  </w:footnote>
  <w:footnote w:type="continuationSeparator" w:id="0">
    <w:p w14:paraId="31723E8D" w14:textId="77777777" w:rsidR="005A3B96" w:rsidRDefault="005A3B9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5660D" w14:textId="77777777" w:rsidR="004C3EB4" w:rsidRDefault="004C3E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2E53677B" w:rsidR="00B2517C" w:rsidRPr="004C3EB4" w:rsidRDefault="004C3EB4" w:rsidP="004C3EB4">
    <w:pPr>
      <w:spacing w:after="0" w:line="360" w:lineRule="auto"/>
      <w:ind w:left="426" w:hanging="426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0D7EF2">
      <w:rPr>
        <w:rFonts w:ascii="Times New Roman" w:eastAsia="Times New Roman" w:hAnsi="Times New Roman" w:cs="Times New Roman"/>
        <w:b/>
        <w:color w:val="000000"/>
        <w:sz w:val="24"/>
        <w:szCs w:val="24"/>
      </w:rPr>
      <w:t>SMT1177 ARTERİYEL KARDİYAK OUTPUT SENSÖRÜ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20716" w14:textId="77777777" w:rsidR="004C3EB4" w:rsidRDefault="004C3E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B8B39"/>
    <w:multiLevelType w:val="singleLevel"/>
    <w:tmpl w:val="8AFB8B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F58D1ED"/>
    <w:multiLevelType w:val="multilevel"/>
    <w:tmpl w:val="BF58D1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D4BBF"/>
    <w:multiLevelType w:val="hybridMultilevel"/>
    <w:tmpl w:val="F126E1FE"/>
    <w:lvl w:ilvl="0" w:tplc="7D9073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4C60A1"/>
    <w:multiLevelType w:val="multilevel"/>
    <w:tmpl w:val="7D12A5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A28FC"/>
    <w:multiLevelType w:val="hybridMultilevel"/>
    <w:tmpl w:val="12AE1F7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D420C8"/>
    <w:multiLevelType w:val="hybridMultilevel"/>
    <w:tmpl w:val="7F7E7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267"/>
    <w:multiLevelType w:val="hybridMultilevel"/>
    <w:tmpl w:val="946EC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163C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41A9"/>
    <w:multiLevelType w:val="hybridMultilevel"/>
    <w:tmpl w:val="42CCEB2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194806"/>
    <w:multiLevelType w:val="hybridMultilevel"/>
    <w:tmpl w:val="C6F68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0284D"/>
    <w:multiLevelType w:val="hybridMultilevel"/>
    <w:tmpl w:val="736C6C9C"/>
    <w:lvl w:ilvl="0" w:tplc="33C69C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40CE5"/>
    <w:multiLevelType w:val="hybridMultilevel"/>
    <w:tmpl w:val="489E2E52"/>
    <w:lvl w:ilvl="0" w:tplc="7D9073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73225"/>
    <w:multiLevelType w:val="hybridMultilevel"/>
    <w:tmpl w:val="09683A6A"/>
    <w:lvl w:ilvl="0" w:tplc="FF9A4BD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C072F4"/>
    <w:multiLevelType w:val="hybridMultilevel"/>
    <w:tmpl w:val="8EFE2840"/>
    <w:lvl w:ilvl="0" w:tplc="617E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2369"/>
    <w:multiLevelType w:val="hybridMultilevel"/>
    <w:tmpl w:val="65389E4E"/>
    <w:lvl w:ilvl="0" w:tplc="041F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6" w15:restartNumberingAfterBreak="0">
    <w:nsid w:val="763E768D"/>
    <w:multiLevelType w:val="hybridMultilevel"/>
    <w:tmpl w:val="F126E1FE"/>
    <w:lvl w:ilvl="0" w:tplc="7D9073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"/>
  </w:num>
  <w:num w:numId="6">
    <w:abstractNumId w:val="3"/>
  </w:num>
  <w:num w:numId="7">
    <w:abstractNumId w:val="20"/>
  </w:num>
  <w:num w:numId="8">
    <w:abstractNumId w:val="19"/>
  </w:num>
  <w:num w:numId="9">
    <w:abstractNumId w:val="10"/>
  </w:num>
  <w:num w:numId="10">
    <w:abstractNumId w:val="21"/>
  </w:num>
  <w:num w:numId="11">
    <w:abstractNumId w:val="11"/>
  </w:num>
  <w:num w:numId="12">
    <w:abstractNumId w:val="16"/>
  </w:num>
  <w:num w:numId="13">
    <w:abstractNumId w:val="13"/>
  </w:num>
  <w:num w:numId="14">
    <w:abstractNumId w:val="22"/>
  </w:num>
  <w:num w:numId="15">
    <w:abstractNumId w:val="23"/>
  </w:num>
  <w:num w:numId="16">
    <w:abstractNumId w:val="1"/>
  </w:num>
  <w:num w:numId="17">
    <w:abstractNumId w:val="0"/>
  </w:num>
  <w:num w:numId="18">
    <w:abstractNumId w:val="15"/>
  </w:num>
  <w:num w:numId="19">
    <w:abstractNumId w:val="12"/>
  </w:num>
  <w:num w:numId="20">
    <w:abstractNumId w:val="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7"/>
  </w:num>
  <w:num w:numId="24">
    <w:abstractNumId w:val="25"/>
  </w:num>
  <w:num w:numId="25">
    <w:abstractNumId w:val="14"/>
  </w:num>
  <w:num w:numId="26">
    <w:abstractNumId w:val="26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BF8"/>
    <w:rsid w:val="000217D1"/>
    <w:rsid w:val="00031626"/>
    <w:rsid w:val="00040E27"/>
    <w:rsid w:val="00082F97"/>
    <w:rsid w:val="000D04A5"/>
    <w:rsid w:val="000E32CB"/>
    <w:rsid w:val="000F038D"/>
    <w:rsid w:val="00104579"/>
    <w:rsid w:val="00110BE8"/>
    <w:rsid w:val="00152C36"/>
    <w:rsid w:val="00162892"/>
    <w:rsid w:val="0017073F"/>
    <w:rsid w:val="00194192"/>
    <w:rsid w:val="00195FEB"/>
    <w:rsid w:val="001A727C"/>
    <w:rsid w:val="001B3723"/>
    <w:rsid w:val="001B4628"/>
    <w:rsid w:val="001C2E3F"/>
    <w:rsid w:val="002618E3"/>
    <w:rsid w:val="00270041"/>
    <w:rsid w:val="002858A7"/>
    <w:rsid w:val="002B66F4"/>
    <w:rsid w:val="002F1A00"/>
    <w:rsid w:val="00311837"/>
    <w:rsid w:val="00316D31"/>
    <w:rsid w:val="00331203"/>
    <w:rsid w:val="003615A6"/>
    <w:rsid w:val="00386DB2"/>
    <w:rsid w:val="003904DE"/>
    <w:rsid w:val="003B2FE6"/>
    <w:rsid w:val="003C1F90"/>
    <w:rsid w:val="003C5FAC"/>
    <w:rsid w:val="003F0537"/>
    <w:rsid w:val="00400B44"/>
    <w:rsid w:val="00442311"/>
    <w:rsid w:val="00445ABB"/>
    <w:rsid w:val="004B7494"/>
    <w:rsid w:val="004C3EB4"/>
    <w:rsid w:val="004D3C6B"/>
    <w:rsid w:val="004F5715"/>
    <w:rsid w:val="00504CA6"/>
    <w:rsid w:val="00527573"/>
    <w:rsid w:val="005506A6"/>
    <w:rsid w:val="005A3B96"/>
    <w:rsid w:val="005C0D2F"/>
    <w:rsid w:val="005E254C"/>
    <w:rsid w:val="005E426C"/>
    <w:rsid w:val="005F1AE1"/>
    <w:rsid w:val="0060330E"/>
    <w:rsid w:val="00623BD5"/>
    <w:rsid w:val="00630F85"/>
    <w:rsid w:val="00636395"/>
    <w:rsid w:val="006A2311"/>
    <w:rsid w:val="006C113D"/>
    <w:rsid w:val="006E7210"/>
    <w:rsid w:val="007201AA"/>
    <w:rsid w:val="00747A9B"/>
    <w:rsid w:val="0076378F"/>
    <w:rsid w:val="007920EC"/>
    <w:rsid w:val="007B1F9C"/>
    <w:rsid w:val="007C0463"/>
    <w:rsid w:val="007E6375"/>
    <w:rsid w:val="008121F3"/>
    <w:rsid w:val="008809A1"/>
    <w:rsid w:val="00936492"/>
    <w:rsid w:val="009536A1"/>
    <w:rsid w:val="009904A3"/>
    <w:rsid w:val="00996202"/>
    <w:rsid w:val="009C0234"/>
    <w:rsid w:val="009D471F"/>
    <w:rsid w:val="00A0594E"/>
    <w:rsid w:val="00A24639"/>
    <w:rsid w:val="00A57D37"/>
    <w:rsid w:val="00A76582"/>
    <w:rsid w:val="00A92869"/>
    <w:rsid w:val="00B149FE"/>
    <w:rsid w:val="00B2517C"/>
    <w:rsid w:val="00BA3150"/>
    <w:rsid w:val="00BA46C7"/>
    <w:rsid w:val="00BD6076"/>
    <w:rsid w:val="00BE7614"/>
    <w:rsid w:val="00BF4EE4"/>
    <w:rsid w:val="00BF5AAE"/>
    <w:rsid w:val="00C06AE9"/>
    <w:rsid w:val="00C13CBD"/>
    <w:rsid w:val="00C140F7"/>
    <w:rsid w:val="00C339D7"/>
    <w:rsid w:val="00C60CF3"/>
    <w:rsid w:val="00CE352E"/>
    <w:rsid w:val="00D21078"/>
    <w:rsid w:val="00D42AB9"/>
    <w:rsid w:val="00D6472D"/>
    <w:rsid w:val="00DB04E5"/>
    <w:rsid w:val="00DD6A55"/>
    <w:rsid w:val="00DE3FAB"/>
    <w:rsid w:val="00EA7067"/>
    <w:rsid w:val="00ED3775"/>
    <w:rsid w:val="00F12696"/>
    <w:rsid w:val="00F14D9B"/>
    <w:rsid w:val="00F46BAB"/>
    <w:rsid w:val="00F61F07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D7FE-FF1D-497B-AC08-50695A85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cp:lastPrinted>2026-03-24T09:06:00Z</cp:lastPrinted>
  <dcterms:created xsi:type="dcterms:W3CDTF">2026-03-24T09:16:00Z</dcterms:created>
  <dcterms:modified xsi:type="dcterms:W3CDTF">2026-03-24T09:16:00Z</dcterms:modified>
</cp:coreProperties>
</file>