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7730"/>
      </w:tblGrid>
      <w:tr w:rsidR="004B7494" w14:paraId="5791AC46" w14:textId="77777777" w:rsidTr="00BB7500">
        <w:trPr>
          <w:trHeight w:val="1351"/>
        </w:trPr>
        <w:tc>
          <w:tcPr>
            <w:tcW w:w="1894" w:type="dxa"/>
          </w:tcPr>
          <w:p w14:paraId="6B57E4C5" w14:textId="77777777" w:rsidR="004B7494" w:rsidRPr="004B7494" w:rsidRDefault="004B7494" w:rsidP="009B3DDE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730" w:type="dxa"/>
            <w:shd w:val="clear" w:color="auto" w:fill="auto"/>
          </w:tcPr>
          <w:p w14:paraId="0699DBCB" w14:textId="5ADE09AC" w:rsidR="00311837" w:rsidRPr="00BB7500" w:rsidRDefault="00BB7500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0">
              <w:rPr>
                <w:rFonts w:ascii="Times New Roman" w:hAnsi="Times New Roman" w:cs="Times New Roman"/>
                <w:sz w:val="24"/>
                <w:szCs w:val="24"/>
              </w:rPr>
              <w:t>Sağlık tesisinde tedavi gören hastalarda uzun süreli idrar toplama ve ölçme işlemi yapabilmek amacı ile dizayn edil</w:t>
            </w:r>
            <w:r w:rsidR="00EE6375">
              <w:rPr>
                <w:rFonts w:ascii="Times New Roman" w:hAnsi="Times New Roman" w:cs="Times New Roman"/>
                <w:sz w:val="24"/>
                <w:szCs w:val="24"/>
              </w:rPr>
              <w:t>miş olmalıdır.</w:t>
            </w:r>
          </w:p>
        </w:tc>
      </w:tr>
      <w:tr w:rsidR="004B7494" w14:paraId="48B12155" w14:textId="77777777" w:rsidTr="0037097A">
        <w:trPr>
          <w:trHeight w:val="1636"/>
        </w:trPr>
        <w:tc>
          <w:tcPr>
            <w:tcW w:w="1894" w:type="dxa"/>
          </w:tcPr>
          <w:p w14:paraId="0B36AB79" w14:textId="4F1CDCD8" w:rsidR="004B7494" w:rsidRPr="004B7494" w:rsidRDefault="004B7494" w:rsidP="005278EB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7730" w:type="dxa"/>
            <w:shd w:val="clear" w:color="auto" w:fill="auto"/>
          </w:tcPr>
          <w:p w14:paraId="1E7DB291" w14:textId="77777777" w:rsidR="003A2097" w:rsidRPr="003A2097" w:rsidRDefault="003A2097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k</w:t>
            </w:r>
            <w:r w:rsidR="00BB7500"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aset kapasitesi en az 500 ml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4618A1EB" w14:textId="23ED5805" w:rsidR="008F47C8" w:rsidRPr="00BB7500" w:rsidRDefault="003A2097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</w:t>
            </w:r>
            <w:r w:rsidR="00BB7500"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toplama kapasitesi 2000 ml olmalıdır</w:t>
            </w:r>
            <w:r w:rsidR="00B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D8E40A" w14:textId="0E60F278" w:rsidR="00BB7500" w:rsidRPr="00BB7500" w:rsidRDefault="00BB7500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İğneli veya i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ğnesiz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umune idrar alma portu olmalıdı</w:t>
            </w:r>
            <w:r w:rsidR="0037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</w:tr>
      <w:tr w:rsidR="004B7494" w:rsidRPr="0073048F" w14:paraId="2F1E0A46" w14:textId="77777777" w:rsidTr="00BB7500">
        <w:trPr>
          <w:trHeight w:val="1640"/>
        </w:trPr>
        <w:tc>
          <w:tcPr>
            <w:tcW w:w="1894" w:type="dxa"/>
          </w:tcPr>
          <w:p w14:paraId="4E58A194" w14:textId="77777777" w:rsidR="004B7494" w:rsidRPr="00D95ADB" w:rsidRDefault="004B7494" w:rsidP="009B3DDE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9B3DDE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730" w:type="dxa"/>
            <w:shd w:val="clear" w:color="auto" w:fill="auto"/>
          </w:tcPr>
          <w:p w14:paraId="08C8F94D" w14:textId="77777777" w:rsidR="00083DED" w:rsidRPr="00083DED" w:rsidRDefault="00083DED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BB7500">
              <w:rPr>
                <w:rFonts w:ascii="Times New Roman" w:hAnsi="Times New Roman" w:cs="Times New Roman"/>
                <w:sz w:val="24"/>
                <w:szCs w:val="24"/>
              </w:rPr>
              <w:t>medikal malzemeden üretilmiş olmalıdır.</w:t>
            </w:r>
          </w:p>
          <w:p w14:paraId="49B2C096" w14:textId="098685D5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Toplama bölümüne gelen </w:t>
            </w:r>
            <w:proofErr w:type="spellStart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bükülmeye dirençli olmalı ve üzerinde </w:t>
            </w:r>
            <w:proofErr w:type="spellStart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klemp</w:t>
            </w:r>
            <w:proofErr w:type="spellEnd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</w:t>
            </w:r>
            <w:r w:rsidR="00B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69931C92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Toplama bölümünün iki yanında yatak askısı olmalıdır</w:t>
            </w:r>
          </w:p>
          <w:p w14:paraId="4BBC0453" w14:textId="7992DB48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İdrarı ileten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</w:t>
            </w:r>
            <w:proofErr w:type="spellEnd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‘</w:t>
            </w:r>
            <w:proofErr w:type="spellStart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</w:t>
            </w:r>
            <w:proofErr w:type="spellEnd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7500"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uzunluğu </w:t>
            </w:r>
            <w:r w:rsidR="00B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44FD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cm olmalıdır. </w:t>
            </w:r>
          </w:p>
          <w:p w14:paraId="76C87F90" w14:textId="77777777" w:rsidR="00994FE9" w:rsidRPr="00FE7C7B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Hidrofobik bakteri filtreli hava girişi olmalıdır veya bakteri kolonizasyonunu önlemek için hidrofobik membrana sahip hava girişi olmalıdır.</w:t>
            </w:r>
          </w:p>
          <w:p w14:paraId="04D2A5B0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Taşmayı önleyen by-pass sistemi olmalıdır. </w:t>
            </w:r>
          </w:p>
          <w:p w14:paraId="202AF37B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bölmeleri aynı anda boşaltan musluk sistemi olmalıdır.</w:t>
            </w:r>
          </w:p>
          <w:p w14:paraId="2ACB8569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Kullanıma hazır kontaminasyonu önleyen kapalı sistem dizaynında olmalıdır. </w:t>
            </w:r>
          </w:p>
          <w:p w14:paraId="5CC9CACF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Torbayı alttan boşaltabilecek bağlantı ve musluğu olmalıdır. </w:t>
            </w:r>
          </w:p>
          <w:p w14:paraId="447653D8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İdrar torbasındaki çıkış musluğunu sabitlemek, kontaminasyonu engellemek, ilave zemin temizliğini sağlamak için torba üzerinde tutucu sistem bulunmalıdır. </w:t>
            </w:r>
          </w:p>
          <w:p w14:paraId="0A7B6DD9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İdrar torbasının toplama kabı ile birleştiği yerin altında toplama kabına geri dönüşü önleyen sistem olmalıdır. </w:t>
            </w:r>
          </w:p>
          <w:p w14:paraId="3C31D248" w14:textId="77777777" w:rsidR="00994FE9" w:rsidRPr="00944FD1" w:rsidRDefault="00994FE9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Konnektöre yerleştirilmiş ve idrarın geri dönüşümünü engelleyen bir valf sistemi sayesinde idrarın foley katetere geri dönmesi engellenebilmeli ve bu sayede kontaminasyon riski önlenebilmelidir. </w:t>
            </w:r>
          </w:p>
          <w:p w14:paraId="16BAAD0D" w14:textId="6931AB3A" w:rsidR="009904A3" w:rsidRPr="00083DED" w:rsidRDefault="00994FE9" w:rsidP="00083DED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 bağlantıları iyi olmalı, herhangi bir yerinden idrar dökülmesine izin verilmemelidir.</w:t>
            </w:r>
          </w:p>
        </w:tc>
      </w:tr>
      <w:tr w:rsidR="004B7494" w:rsidRPr="0073048F" w14:paraId="17A5157A" w14:textId="77777777" w:rsidTr="00BB7500">
        <w:trPr>
          <w:trHeight w:val="1125"/>
        </w:trPr>
        <w:tc>
          <w:tcPr>
            <w:tcW w:w="1894" w:type="dxa"/>
          </w:tcPr>
          <w:p w14:paraId="046E0ADC" w14:textId="77777777" w:rsidR="00BB7500" w:rsidRPr="00D95ADB" w:rsidRDefault="00BB7500" w:rsidP="00BB7500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Teknik Özellikleri: </w:t>
            </w:r>
          </w:p>
          <w:p w14:paraId="0BD27979" w14:textId="51E83808" w:rsidR="004B7494" w:rsidRPr="00E423CB" w:rsidRDefault="004B7494" w:rsidP="00E423CB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30" w:type="dxa"/>
            <w:shd w:val="clear" w:color="auto" w:fill="auto"/>
          </w:tcPr>
          <w:p w14:paraId="1B153529" w14:textId="07CB054A" w:rsidR="00BB7500" w:rsidRPr="003909C3" w:rsidRDefault="00BB7500" w:rsidP="00BB750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Bağlantı hortumu; içerisinde idrar kalarak ölçümün yanlış çıkmaması için hava hareketi ile birlikte idrarın kolayca hazneye sürüklenmesini sağlayacak şekilde çift </w:t>
            </w:r>
            <w:proofErr w:type="spellStart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</w:rPr>
              <w:t>lümenli</w:t>
            </w:r>
            <w:proofErr w:type="spellEnd"/>
            <w:r w:rsidRPr="00944F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veya </w:t>
            </w:r>
            <w:r w:rsidR="005278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tek </w:t>
            </w:r>
            <w:proofErr w:type="spellStart"/>
            <w:r w:rsidR="005278EB">
              <w:rPr>
                <w:rFonts w:ascii="Times New Roman" w:hAnsi="Times New Roman" w:cs="Times New Roman"/>
                <w:color w:val="000000" w:themeColor="text1"/>
                <w:sz w:val="24"/>
              </w:rPr>
              <w:t>lümenli</w:t>
            </w:r>
            <w:proofErr w:type="spellEnd"/>
            <w:r w:rsidR="005278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b</w:t>
            </w:r>
            <w:r w:rsidRPr="00FE7C7B">
              <w:rPr>
                <w:rFonts w:ascii="Times New Roman" w:hAnsi="Times New Roman" w:cs="Times New Roman"/>
                <w:color w:val="000000" w:themeColor="text1"/>
                <w:sz w:val="24"/>
              </w:rPr>
              <w:t>ağlantı hortumunun tasarımı, kritik ve düşük idrar çıkışı olan hastalarda dahi doğru ölçüm yapacak nitelikte olmalıdır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Pr="00944FD1">
              <w:rPr>
                <w:rFonts w:ascii="Times New Roman" w:hAnsi="Times New Roman" w:cs="Times New Roman"/>
                <w:color w:val="000000" w:themeColor="text1"/>
                <w:sz w:val="24"/>
              </w:rPr>
              <w:t>Bu sayede az idrar çıkışı olan kritik hastalarda bile doğru ölçüm alınabilmelidir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BB7500" w:rsidRPr="0073048F" w14:paraId="063A302A" w14:textId="77777777" w:rsidTr="00BB7500">
        <w:trPr>
          <w:trHeight w:val="1125"/>
        </w:trPr>
        <w:tc>
          <w:tcPr>
            <w:tcW w:w="1894" w:type="dxa"/>
          </w:tcPr>
          <w:p w14:paraId="75173345" w14:textId="04439402" w:rsidR="00BB7500" w:rsidRPr="00D95ADB" w:rsidRDefault="00BB7500" w:rsidP="00BB7500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</w:tc>
        <w:tc>
          <w:tcPr>
            <w:tcW w:w="7730" w:type="dxa"/>
            <w:shd w:val="clear" w:color="auto" w:fill="auto"/>
          </w:tcPr>
          <w:p w14:paraId="5989C48C" w14:textId="77777777" w:rsidR="0065577E" w:rsidRPr="00ED6EB5" w:rsidRDefault="0065577E" w:rsidP="0065577E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6EB5">
              <w:rPr>
                <w:rFonts w:ascii="Times New Roman" w:hAnsi="Times New Roman" w:cs="Times New Roman"/>
                <w:color w:val="000000" w:themeColor="text1"/>
                <w:sz w:val="24"/>
              </w:rPr>
              <w:t>Ürünler steril, tek kullanımlık olmalıdır.</w:t>
            </w:r>
          </w:p>
          <w:p w14:paraId="1616DD73" w14:textId="2C6F9ED6" w:rsidR="00BB7500" w:rsidRPr="00ED6EB5" w:rsidRDefault="0065577E" w:rsidP="00A939A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6EB5">
              <w:rPr>
                <w:rFonts w:ascii="Times New Roman" w:hAnsi="Times New Roman" w:cs="Times New Roman"/>
                <w:color w:val="000000" w:themeColor="text1"/>
                <w:sz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E423CB" w:rsidRDefault="00331203" w:rsidP="00E423C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E42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87AF" w14:textId="77777777" w:rsidR="00490EC0" w:rsidRDefault="00490EC0" w:rsidP="00B2517C">
      <w:pPr>
        <w:spacing w:after="0" w:line="240" w:lineRule="auto"/>
      </w:pPr>
      <w:r>
        <w:separator/>
      </w:r>
    </w:p>
  </w:endnote>
  <w:endnote w:type="continuationSeparator" w:id="0">
    <w:p w14:paraId="70B2D259" w14:textId="77777777" w:rsidR="00490EC0" w:rsidRDefault="00490EC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D891" w14:textId="77777777" w:rsidR="00490EC0" w:rsidRDefault="00490EC0" w:rsidP="00B2517C">
      <w:pPr>
        <w:spacing w:after="0" w:line="240" w:lineRule="auto"/>
      </w:pPr>
      <w:r>
        <w:separator/>
      </w:r>
    </w:p>
  </w:footnote>
  <w:footnote w:type="continuationSeparator" w:id="0">
    <w:p w14:paraId="1B934339" w14:textId="77777777" w:rsidR="00490EC0" w:rsidRDefault="00490EC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DBFC" w14:textId="77777777" w:rsidR="00BB7500" w:rsidRPr="0065577E" w:rsidRDefault="00BB7500" w:rsidP="00BB7500">
    <w:pPr>
      <w:spacing w:before="120" w:after="120" w:line="360" w:lineRule="auto"/>
      <w:contextualSpacing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65577E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SMT1078 İDRAR TORBASI SAATLİ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183"/>
    <w:multiLevelType w:val="hybridMultilevel"/>
    <w:tmpl w:val="84DC6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5066"/>
    <w:multiLevelType w:val="hybridMultilevel"/>
    <w:tmpl w:val="1A688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012A"/>
    <w:multiLevelType w:val="hybridMultilevel"/>
    <w:tmpl w:val="C49AE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532F0"/>
    <w:multiLevelType w:val="hybridMultilevel"/>
    <w:tmpl w:val="CB68D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70654D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39C7"/>
    <w:multiLevelType w:val="hybridMultilevel"/>
    <w:tmpl w:val="A1D4E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D2141"/>
    <w:multiLevelType w:val="hybridMultilevel"/>
    <w:tmpl w:val="CB6C6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D07A8"/>
    <w:multiLevelType w:val="hybridMultilevel"/>
    <w:tmpl w:val="BA48D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40CE5"/>
    <w:multiLevelType w:val="hybridMultilevel"/>
    <w:tmpl w:val="BDA044D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D60E7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42226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0B3D"/>
    <w:multiLevelType w:val="hybridMultilevel"/>
    <w:tmpl w:val="7A429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E0BC0"/>
    <w:multiLevelType w:val="hybridMultilevel"/>
    <w:tmpl w:val="5FD4C8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2"/>
  </w:num>
  <w:num w:numId="7">
    <w:abstractNumId w:val="26"/>
  </w:num>
  <w:num w:numId="8">
    <w:abstractNumId w:val="22"/>
  </w:num>
  <w:num w:numId="9">
    <w:abstractNumId w:val="11"/>
  </w:num>
  <w:num w:numId="10">
    <w:abstractNumId w:val="27"/>
  </w:num>
  <w:num w:numId="11">
    <w:abstractNumId w:val="12"/>
  </w:num>
  <w:num w:numId="12">
    <w:abstractNumId w:val="17"/>
  </w:num>
  <w:num w:numId="13">
    <w:abstractNumId w:val="25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  <w:num w:numId="19">
    <w:abstractNumId w:val="29"/>
  </w:num>
  <w:num w:numId="20">
    <w:abstractNumId w:val="24"/>
  </w:num>
  <w:num w:numId="21">
    <w:abstractNumId w:val="18"/>
  </w:num>
  <w:num w:numId="22">
    <w:abstractNumId w:val="23"/>
  </w:num>
  <w:num w:numId="23">
    <w:abstractNumId w:val="10"/>
  </w:num>
  <w:num w:numId="24">
    <w:abstractNumId w:val="28"/>
  </w:num>
  <w:num w:numId="25">
    <w:abstractNumId w:val="7"/>
  </w:num>
  <w:num w:numId="26">
    <w:abstractNumId w:val="14"/>
  </w:num>
  <w:num w:numId="27">
    <w:abstractNumId w:val="4"/>
  </w:num>
  <w:num w:numId="28">
    <w:abstractNumId w:val="16"/>
  </w:num>
  <w:num w:numId="29">
    <w:abstractNumId w:val="20"/>
  </w:num>
  <w:num w:numId="30">
    <w:abstractNumId w:val="8"/>
  </w:num>
  <w:num w:numId="31">
    <w:abstractNumId w:val="32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1D39"/>
    <w:rsid w:val="00083DED"/>
    <w:rsid w:val="000D04A5"/>
    <w:rsid w:val="000F2DF5"/>
    <w:rsid w:val="00104579"/>
    <w:rsid w:val="00180E08"/>
    <w:rsid w:val="00187F64"/>
    <w:rsid w:val="001908F4"/>
    <w:rsid w:val="00194192"/>
    <w:rsid w:val="00195FEB"/>
    <w:rsid w:val="00210681"/>
    <w:rsid w:val="002368AE"/>
    <w:rsid w:val="002618E3"/>
    <w:rsid w:val="002858A7"/>
    <w:rsid w:val="002B66F4"/>
    <w:rsid w:val="002C2BA9"/>
    <w:rsid w:val="002D7C95"/>
    <w:rsid w:val="00311837"/>
    <w:rsid w:val="00331203"/>
    <w:rsid w:val="0037097A"/>
    <w:rsid w:val="003904DE"/>
    <w:rsid w:val="003909C3"/>
    <w:rsid w:val="003A2097"/>
    <w:rsid w:val="003E67AD"/>
    <w:rsid w:val="003F3F3A"/>
    <w:rsid w:val="00445ABB"/>
    <w:rsid w:val="00490EC0"/>
    <w:rsid w:val="004B7494"/>
    <w:rsid w:val="005278EB"/>
    <w:rsid w:val="00556FC6"/>
    <w:rsid w:val="00565756"/>
    <w:rsid w:val="00593E1D"/>
    <w:rsid w:val="005C0D2F"/>
    <w:rsid w:val="005E254C"/>
    <w:rsid w:val="005E426C"/>
    <w:rsid w:val="0060330E"/>
    <w:rsid w:val="0065577E"/>
    <w:rsid w:val="0073048F"/>
    <w:rsid w:val="00747A9B"/>
    <w:rsid w:val="007920EC"/>
    <w:rsid w:val="007C0463"/>
    <w:rsid w:val="00842BA5"/>
    <w:rsid w:val="008809A1"/>
    <w:rsid w:val="00882189"/>
    <w:rsid w:val="008F47C8"/>
    <w:rsid w:val="00936492"/>
    <w:rsid w:val="009473F5"/>
    <w:rsid w:val="009505C5"/>
    <w:rsid w:val="009904A3"/>
    <w:rsid w:val="00994FE9"/>
    <w:rsid w:val="009B3DDE"/>
    <w:rsid w:val="009C4A20"/>
    <w:rsid w:val="00A0594E"/>
    <w:rsid w:val="00A10164"/>
    <w:rsid w:val="00A76582"/>
    <w:rsid w:val="00A939AF"/>
    <w:rsid w:val="00B2517C"/>
    <w:rsid w:val="00BA3150"/>
    <w:rsid w:val="00BB7500"/>
    <w:rsid w:val="00BD6076"/>
    <w:rsid w:val="00BE7C57"/>
    <w:rsid w:val="00BF4EE4"/>
    <w:rsid w:val="00BF5AAE"/>
    <w:rsid w:val="00C07BFB"/>
    <w:rsid w:val="00C60CF3"/>
    <w:rsid w:val="00D03588"/>
    <w:rsid w:val="00D21078"/>
    <w:rsid w:val="00D51713"/>
    <w:rsid w:val="00D95ADB"/>
    <w:rsid w:val="00DE3FAB"/>
    <w:rsid w:val="00E151EA"/>
    <w:rsid w:val="00E423CB"/>
    <w:rsid w:val="00E47914"/>
    <w:rsid w:val="00ED3775"/>
    <w:rsid w:val="00ED6EB5"/>
    <w:rsid w:val="00EE6375"/>
    <w:rsid w:val="00FA11DC"/>
    <w:rsid w:val="00FA76C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59CF-A89F-4EA8-93B0-51CB6C3D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2024-10-22T12:46:00Z</dcterms:created>
  <dcterms:modified xsi:type="dcterms:W3CDTF">2024-11-20T07:45:00Z</dcterms:modified>
</cp:coreProperties>
</file>