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A41EFD" w:rsidRDefault="00A41EFD" w:rsidP="006053E5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Eldivenler travmatoloji ve ortopedi alanlarında kullanılmaya elverişli olmalıdır.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60CF3" w:rsidRPr="00470F12" w:rsidRDefault="00534C5B" w:rsidP="006053E5">
            <w:pPr>
              <w:pStyle w:val="ListeParagraf"/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Eldivenler pudrasız</w:t>
            </w:r>
            <w:r w:rsidR="00A41EFD"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ve lateks olmalıdır.</w:t>
            </w:r>
          </w:p>
          <w:p w:rsidR="00470F12" w:rsidRPr="00F66113" w:rsidRDefault="006053E5" w:rsidP="006053E5">
            <w:pPr>
              <w:pStyle w:val="ListeParagraf"/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Eldivenlerin</w:t>
            </w:r>
            <w:r w:rsidR="00470F12">
              <w:rPr>
                <w:rFonts w:ascii="Times New Roman" w:hAnsi="Times New Roman" w:cs="Times New Roman"/>
                <w:sz w:val="24"/>
                <w:szCs w:val="24"/>
              </w:rPr>
              <w:t>ölçüsü</w:t>
            </w:r>
            <w:proofErr w:type="spellEnd"/>
            <w:r w:rsidR="00470F12">
              <w:rPr>
                <w:rFonts w:ascii="Times New Roman" w:hAnsi="Times New Roman" w:cs="Times New Roman"/>
                <w:sz w:val="24"/>
                <w:szCs w:val="24"/>
              </w:rPr>
              <w:t xml:space="preserve">  en</w:t>
            </w:r>
            <w:proofErr w:type="gramEnd"/>
            <w:r w:rsidR="00470F12">
              <w:rPr>
                <w:rFonts w:ascii="Times New Roman" w:hAnsi="Times New Roman" w:cs="Times New Roman"/>
                <w:sz w:val="24"/>
                <w:szCs w:val="24"/>
              </w:rPr>
              <w:t xml:space="preserve"> az 6 numaradan başlamalıdır.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Eldivenler ameliyat aletlerinin yüksek basıncına karşı yüksek mukavemet sağlamalıdır. </w:t>
            </w:r>
          </w:p>
          <w:p w:rsidR="00BC0914" w:rsidRDefault="00BC0914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62">
              <w:rPr>
                <w:rFonts w:ascii="Times New Roman" w:hAnsi="Times New Roman" w:cs="Times New Roman"/>
                <w:sz w:val="24"/>
                <w:szCs w:val="24"/>
              </w:rPr>
              <w:t>Eldivenler ışınlama yöntemi ile sterilize edilmiş olmalı, sterilizasyon yöntemi paket üzerinde açıkça belirtilmeli veya sembol ile gösterilmiş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EFD" w:rsidRPr="00BC0914" w:rsidRDefault="00E85C3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E3">
              <w:rPr>
                <w:rFonts w:ascii="Arial" w:hAnsi="Arial" w:cs="Arial"/>
                <w:highlight w:val="yellow"/>
              </w:rPr>
              <w:t xml:space="preserve">TS EN 455-3:2020 standartlarına uygun olacak şekilde </w:t>
            </w:r>
            <w:r>
              <w:rPr>
                <w:rFonts w:ascii="Arial" w:hAnsi="Arial" w:cs="Arial"/>
                <w:highlight w:val="yellow"/>
              </w:rPr>
              <w:t>a</w:t>
            </w:r>
            <w:r w:rsidR="00A41EFD" w:rsidRPr="00BC0914">
              <w:rPr>
                <w:rFonts w:ascii="Times New Roman" w:hAnsi="Times New Roman" w:cs="Times New Roman"/>
                <w:sz w:val="24"/>
                <w:szCs w:val="24"/>
              </w:rPr>
              <w:t>zaltılmış protein seviyesi 50 mikrogram/gramdan düşük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A41EFD" w:rsidRPr="00BC0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Eldiven iç içe giyileb</w:t>
            </w:r>
            <w:r w:rsidR="00AF44DE">
              <w:rPr>
                <w:rFonts w:ascii="Times New Roman" w:hAnsi="Times New Roman" w:cs="Times New Roman"/>
                <w:sz w:val="24"/>
                <w:szCs w:val="24"/>
              </w:rPr>
              <w:t>ilecek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tasarıma sahip olmalı</w:t>
            </w:r>
            <w:r w:rsidR="00AF4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DE">
              <w:rPr>
                <w:rFonts w:ascii="Times New Roman" w:hAnsi="Times New Roman" w:cs="Times New Roman"/>
                <w:sz w:val="24"/>
                <w:szCs w:val="24"/>
              </w:rPr>
              <w:t>iki farklı renk kodunda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olmak üzere meydana gelebilecek kemik batması ve cerrahi atıklara karşı dirençli olması için</w:t>
            </w:r>
            <w:r w:rsidR="001F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6D" w:rsidRPr="0050555B">
              <w:rPr>
                <w:rFonts w:ascii="Times New Roman" w:hAnsi="Times New Roman" w:cs="Times New Roman"/>
                <w:sz w:val="24"/>
                <w:szCs w:val="24"/>
              </w:rPr>
              <w:t>her bir pakette iki çift eldiven</w:t>
            </w: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Eldiven boyları hem eldivenin üzerinde hem de ambalajda belirtilmiş olmalıdır. 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Eldivenler uzun konçlu olmalı ve eldiven uzunluğu 290 ± 20 mm olmalıdır. 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Eldivenlerin parmak ucu yuvarlatılmış olup eldiven avuç içi pürüzlü olmalıdır.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Eldivenler bilekten kıvrımlı olmalıdır.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Eldivenler yumuşak ve elastik dokuya sahip olmalıdır. El ile mükemmel uyum sağlamalıdır. Eldivenler anatomik kalıplı olmalıdır.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Eli iyi kavrayan ergonomik yapısı ve hassasiyeti olmalıdır. Bu özelliğiyle ameliyatlarda istenilen rahatlığı sağlamalıdır. 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Style w:val="Gvdemetni95pt"/>
                <w:rFonts w:eastAsiaTheme="minorHAnsi"/>
                <w:sz w:val="24"/>
                <w:szCs w:val="24"/>
              </w:rPr>
              <w:t>Sıvı geçirgenliği olmamalıdır.</w:t>
            </w:r>
          </w:p>
          <w:p w:rsidR="00A41EFD" w:rsidRPr="0050555B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 xml:space="preserve">Eldivenlerin iç ambalajında sağ ve sol ayrımı, eldiven rengi, eldiven boyu ve uyarı yazıları da bulunmalıdır. </w:t>
            </w:r>
          </w:p>
          <w:p w:rsidR="00F66113" w:rsidRPr="00A41EFD" w:rsidRDefault="00A41EFD" w:rsidP="00BC091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5B">
              <w:rPr>
                <w:rFonts w:ascii="Times New Roman" w:hAnsi="Times New Roman" w:cs="Times New Roman"/>
                <w:sz w:val="24"/>
                <w:szCs w:val="24"/>
              </w:rPr>
              <w:t>Eldiven iç ambalajında hangi eldivenin önce giyilmesi gerektiği şekilsel olarak belirtilmelidir</w:t>
            </w:r>
            <w:r w:rsidR="0060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053E5" w:rsidRPr="004536D1" w:rsidRDefault="00732248" w:rsidP="006053E5">
            <w:pPr>
              <w:pStyle w:val="ListeParagraf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right="153"/>
              <w:jc w:val="both"/>
            </w:pPr>
            <w:r w:rsidRPr="004536D1">
              <w:rPr>
                <w:rFonts w:ascii="Times New Roman" w:hAnsi="Times New Roman" w:cs="Times New Roman"/>
                <w:sz w:val="24"/>
                <w:szCs w:val="24"/>
              </w:rPr>
              <w:t xml:space="preserve">Eldivenler TS EN 455-1:2020 ve TS EN 455-2:2020 standartlarına uygun olmalıdır. Standartlarda yer alan kopma dayanımı testine ait analiz sertifikası ve delik tespiti için sızdırmazlık deneyine ait analiz sertifikası bulunmalıdır.  </w:t>
            </w:r>
          </w:p>
          <w:p w:rsidR="00470F12" w:rsidRPr="00D24064" w:rsidRDefault="00470F12" w:rsidP="006053E5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470F12" w:rsidRPr="00D24064" w:rsidRDefault="00470F12" w:rsidP="006053E5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195FEB" w:rsidRPr="00B2517C" w:rsidRDefault="00195FEB" w:rsidP="006053E5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984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561" w:rsidRDefault="00C53561" w:rsidP="00B2517C">
      <w:pPr>
        <w:spacing w:after="0" w:line="240" w:lineRule="auto"/>
      </w:pPr>
      <w:r>
        <w:separator/>
      </w:r>
    </w:p>
  </w:endnote>
  <w:endnote w:type="continuationSeparator" w:id="0">
    <w:p w:rsidR="00C53561" w:rsidRDefault="00C5356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B" w:rsidRDefault="00534C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B" w:rsidRDefault="00534C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B" w:rsidRDefault="00534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561" w:rsidRDefault="00C53561" w:rsidP="00B2517C">
      <w:pPr>
        <w:spacing w:after="0" w:line="240" w:lineRule="auto"/>
      </w:pPr>
      <w:r>
        <w:separator/>
      </w:r>
    </w:p>
  </w:footnote>
  <w:footnote w:type="continuationSeparator" w:id="0">
    <w:p w:rsidR="00C53561" w:rsidRDefault="00C5356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B" w:rsidRDefault="00534C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B" w:rsidRPr="006053E5" w:rsidRDefault="00534C5B" w:rsidP="00534C5B">
    <w:pPr>
      <w:spacing w:before="120" w:after="120" w:line="360" w:lineRule="auto"/>
      <w:contextualSpacing/>
      <w:rPr>
        <w:rFonts w:ascii="Segoe UI" w:eastAsia="Times New Roman" w:hAnsi="Segoe UI" w:cs="Segoe UI"/>
        <w:b/>
        <w:color w:val="000000"/>
        <w:sz w:val="24"/>
        <w:szCs w:val="24"/>
        <w:lang w:eastAsia="tr-TR"/>
      </w:rPr>
    </w:pPr>
    <w:r w:rsidRPr="006053E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SMT1042 CERRAHİ ELDİVEN PUDRASIZ ÇİFT KATLI</w:t>
    </w:r>
  </w:p>
  <w:p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5B" w:rsidRDefault="00534C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61B4"/>
    <w:multiLevelType w:val="hybridMultilevel"/>
    <w:tmpl w:val="012E8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A48D3"/>
    <w:multiLevelType w:val="hybridMultilevel"/>
    <w:tmpl w:val="35A08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40CE5"/>
    <w:multiLevelType w:val="hybridMultilevel"/>
    <w:tmpl w:val="97984D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314AE9"/>
    <w:multiLevelType w:val="hybridMultilevel"/>
    <w:tmpl w:val="094C2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76B83"/>
    <w:multiLevelType w:val="hybridMultilevel"/>
    <w:tmpl w:val="97984D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9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5"/>
  </w:num>
  <w:num w:numId="16">
    <w:abstractNumId w:val="7"/>
  </w:num>
  <w:num w:numId="17">
    <w:abstractNumId w:val="2"/>
  </w:num>
  <w:num w:numId="18">
    <w:abstractNumId w:val="12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C17EE"/>
    <w:rsid w:val="000D04A5"/>
    <w:rsid w:val="00104579"/>
    <w:rsid w:val="00194192"/>
    <w:rsid w:val="00195FEB"/>
    <w:rsid w:val="001F756D"/>
    <w:rsid w:val="002618E3"/>
    <w:rsid w:val="002858A7"/>
    <w:rsid w:val="002B66F4"/>
    <w:rsid w:val="00311837"/>
    <w:rsid w:val="00331203"/>
    <w:rsid w:val="0037196B"/>
    <w:rsid w:val="00387D31"/>
    <w:rsid w:val="003904DE"/>
    <w:rsid w:val="00405275"/>
    <w:rsid w:val="00421F59"/>
    <w:rsid w:val="00445ABB"/>
    <w:rsid w:val="004536D1"/>
    <w:rsid w:val="00456801"/>
    <w:rsid w:val="00470F12"/>
    <w:rsid w:val="00475817"/>
    <w:rsid w:val="004B7494"/>
    <w:rsid w:val="00534C5B"/>
    <w:rsid w:val="00561ABE"/>
    <w:rsid w:val="005C0D2F"/>
    <w:rsid w:val="005E254C"/>
    <w:rsid w:val="005E426C"/>
    <w:rsid w:val="005F6A0B"/>
    <w:rsid w:val="006032EE"/>
    <w:rsid w:val="0060330E"/>
    <w:rsid w:val="006053E5"/>
    <w:rsid w:val="00704839"/>
    <w:rsid w:val="00716518"/>
    <w:rsid w:val="00732248"/>
    <w:rsid w:val="00747A9B"/>
    <w:rsid w:val="007920EC"/>
    <w:rsid w:val="007C0463"/>
    <w:rsid w:val="007C6DFB"/>
    <w:rsid w:val="00823478"/>
    <w:rsid w:val="00936492"/>
    <w:rsid w:val="0098409B"/>
    <w:rsid w:val="009904A3"/>
    <w:rsid w:val="00A0594E"/>
    <w:rsid w:val="00A33140"/>
    <w:rsid w:val="00A41EFD"/>
    <w:rsid w:val="00A76582"/>
    <w:rsid w:val="00AF44DE"/>
    <w:rsid w:val="00B2517C"/>
    <w:rsid w:val="00B26B61"/>
    <w:rsid w:val="00BA3150"/>
    <w:rsid w:val="00BC0914"/>
    <w:rsid w:val="00BD6076"/>
    <w:rsid w:val="00BF4EE4"/>
    <w:rsid w:val="00BF5AAE"/>
    <w:rsid w:val="00C53561"/>
    <w:rsid w:val="00C60CF3"/>
    <w:rsid w:val="00D21078"/>
    <w:rsid w:val="00DE3FAB"/>
    <w:rsid w:val="00E85C3D"/>
    <w:rsid w:val="00ED3775"/>
    <w:rsid w:val="00F66113"/>
    <w:rsid w:val="00F700DC"/>
    <w:rsid w:val="00FA1EF7"/>
    <w:rsid w:val="00FD1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8859C-6086-4D87-AE8A-1218D1D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09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0163-49BD-4D86-BB67-F860D32F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11</cp:revision>
  <dcterms:created xsi:type="dcterms:W3CDTF">2024-10-22T12:00:00Z</dcterms:created>
  <dcterms:modified xsi:type="dcterms:W3CDTF">2024-11-20T13:06:00Z</dcterms:modified>
</cp:coreProperties>
</file>