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498" w:type="dxa"/>
        <w:tblLook w:val="04A0" w:firstRow="1" w:lastRow="0" w:firstColumn="1" w:lastColumn="0" w:noHBand="0" w:noVBand="1"/>
      </w:tblPr>
      <w:tblGrid>
        <w:gridCol w:w="1629"/>
        <w:gridCol w:w="7869"/>
      </w:tblGrid>
      <w:tr w:rsidR="00927B9C" w:rsidRPr="00842C62" w:rsidTr="00720985">
        <w:trPr>
          <w:trHeight w:val="771"/>
        </w:trPr>
        <w:tc>
          <w:tcPr>
            <w:tcW w:w="1629" w:type="dxa"/>
          </w:tcPr>
          <w:p w:rsidR="00927B9C" w:rsidRPr="009A7287" w:rsidRDefault="00927B9C" w:rsidP="00974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869" w:type="dxa"/>
          </w:tcPr>
          <w:p w:rsidR="00927B9C" w:rsidRPr="00842C62" w:rsidRDefault="00CC34D9" w:rsidP="00974E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Enjeksiyon Materyali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E06AA">
              <w:t>vezikoür</w:t>
            </w:r>
            <w:r>
              <w:t>etral</w:t>
            </w:r>
            <w:proofErr w:type="spellEnd"/>
            <w:r>
              <w:t xml:space="preserve"> </w:t>
            </w:r>
            <w:proofErr w:type="spellStart"/>
            <w:r w:rsidR="005E06AA">
              <w:t>reflü</w:t>
            </w:r>
            <w:proofErr w:type="spellEnd"/>
            <w:r w:rsidR="005E06AA">
              <w:t xml:space="preserve"> (</w:t>
            </w:r>
            <w:r w:rsidR="00BA3432">
              <w:t>VUR)</w:t>
            </w:r>
            <w:r w:rsidR="00170D0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F067A7">
              <w:rPr>
                <w:rFonts w:ascii="Times New Roman" w:hAnsi="Times New Roman" w:cs="Times New Roman"/>
                <w:sz w:val="24"/>
                <w:szCs w:val="24"/>
              </w:rPr>
              <w:t xml:space="preserve">kadın </w:t>
            </w:r>
            <w:r w:rsidR="00BA3432" w:rsidRPr="009C6DFA">
              <w:rPr>
                <w:rFonts w:ascii="Times New Roman" w:hAnsi="Times New Roman" w:cs="Times New Roman"/>
                <w:sz w:val="24"/>
                <w:szCs w:val="24"/>
              </w:rPr>
              <w:t>stres tipi inkontinans</w:t>
            </w:r>
            <w:r w:rsidR="00BA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432" w:rsidRPr="009C6DFA">
              <w:rPr>
                <w:rFonts w:ascii="Times New Roman" w:hAnsi="Times New Roman" w:cs="Times New Roman"/>
                <w:sz w:val="24"/>
                <w:szCs w:val="24"/>
              </w:rPr>
              <w:t>vakalarında kullanılmak üzere</w:t>
            </w:r>
            <w:r w:rsidR="00BA3432" w:rsidRPr="009C6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üretilmiş olmalıdır</w:t>
            </w:r>
            <w:r w:rsidR="00931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27B9C" w:rsidRPr="00A62D42" w:rsidTr="00720985">
        <w:trPr>
          <w:trHeight w:val="3233"/>
        </w:trPr>
        <w:tc>
          <w:tcPr>
            <w:tcW w:w="1629" w:type="dxa"/>
          </w:tcPr>
          <w:p w:rsidR="00927B9C" w:rsidRPr="009A7287" w:rsidRDefault="00927B9C" w:rsidP="00974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869" w:type="dxa"/>
          </w:tcPr>
          <w:p w:rsidR="00720985" w:rsidRDefault="00720985" w:rsidP="00A62D4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Enjeksiyon materyali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içeriğinde </w:t>
            </w:r>
            <w:proofErr w:type="spellStart"/>
            <w:r w:rsidRPr="005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dekstranomer-hyaluronic</w:t>
            </w:r>
            <w:proofErr w:type="spellEnd"/>
            <w:r w:rsidRPr="005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asit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polyacrlate</w:t>
            </w:r>
            <w:proofErr w:type="spellEnd"/>
            <w:r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polyacohol</w:t>
            </w:r>
            <w:proofErr w:type="spellEnd"/>
            <w:r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copolymer</w:t>
            </w:r>
            <w:proofErr w:type="spellEnd"/>
            <w:r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(PPC)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veya </w:t>
            </w:r>
            <w:proofErr w:type="spellStart"/>
            <w:r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poliakrilamid</w:t>
            </w:r>
            <w:proofErr w:type="spellEnd"/>
            <w:r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-su</w:t>
            </w:r>
            <w:r w:rsidRPr="005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bulunmalıdır.</w:t>
            </w:r>
          </w:p>
          <w:p w:rsidR="005279BD" w:rsidRDefault="005279BD" w:rsidP="00A62D4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Pr="005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ezikoüretral</w:t>
            </w:r>
            <w:proofErr w:type="spellEnd"/>
            <w:r w:rsidRPr="005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reflü</w:t>
            </w:r>
            <w:proofErr w:type="spellEnd"/>
            <w:r w:rsidRPr="005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(VUR) tedavisi için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43C84" w:rsidRP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Vezikoüretral</w:t>
            </w:r>
            <w:proofErr w:type="spellEnd"/>
            <w:r w:rsidR="00C43C84" w:rsidRP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BD5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="00C43C84" w:rsidRP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eflü</w:t>
            </w:r>
            <w:proofErr w:type="spellEnd"/>
            <w:r w:rsidR="00C43C84" w:rsidRP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Enjeksiyon materyali</w:t>
            </w:r>
            <w:r w:rsid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;</w:t>
            </w:r>
          </w:p>
          <w:p w:rsidR="00BD5EA9" w:rsidRPr="00720985" w:rsidRDefault="00BD5EA9" w:rsidP="00720985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 cc </w:t>
            </w:r>
            <w:proofErr w:type="spellStart"/>
            <w:r w:rsidRPr="0072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lik</w:t>
            </w:r>
            <w:proofErr w:type="spellEnd"/>
            <w:r w:rsidRPr="0072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Enjektör içinde, 1cc olarak kullanıma hazır olmalıdır</w:t>
            </w:r>
          </w:p>
          <w:p w:rsidR="005279BD" w:rsidRDefault="005279BD" w:rsidP="005279BD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5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ukoza altına ve manuel olarak enjekte edilebilir özellikte olmalıdır.</w:t>
            </w:r>
          </w:p>
          <w:p w:rsidR="005279BD" w:rsidRDefault="005279BD" w:rsidP="005279BD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Pr="005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njeksiyon sırasında sıvı içinde ayırt edilebilmeli ve vücutta alerjik reaksiyon göstermemelidir.</w:t>
            </w:r>
          </w:p>
          <w:p w:rsidR="005279BD" w:rsidRPr="005279BD" w:rsidRDefault="00C43C84" w:rsidP="005279BD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ateryal </w:t>
            </w:r>
            <w:r w:rsidR="005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</w:t>
            </w:r>
            <w:r w:rsidR="005279BD" w:rsidRPr="005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zel aparat gerektirmeden elle enjekte edilebilir yoğunlukta olmalıdır.</w:t>
            </w:r>
          </w:p>
          <w:p w:rsidR="00C43C84" w:rsidRPr="00C43C84" w:rsidRDefault="00C43C84" w:rsidP="00C43C84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Vezikoüretral</w:t>
            </w:r>
            <w:proofErr w:type="spellEnd"/>
            <w:r w:rsidRP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BD5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P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eflü</w:t>
            </w:r>
            <w:proofErr w:type="spellEnd"/>
            <w:r w:rsidRP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Enjeksiyon materyali iğneli veya iğnesiz seçeneklerinden herhangi birinden olmalıdır.</w:t>
            </w:r>
          </w:p>
          <w:p w:rsidR="005279BD" w:rsidRPr="005279BD" w:rsidRDefault="00C43C84" w:rsidP="005279BD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C43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ğneli seçeneğinin kullanımı için gerekli olan iğne ucu tedarikçi firma tarafından, kullanıcının istediği ölçülerde materyal ile birlikte teslim edilmelidir.</w:t>
            </w:r>
          </w:p>
          <w:p w:rsidR="00720985" w:rsidRPr="00720985" w:rsidRDefault="00832919" w:rsidP="0072098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604069" w:rsidRPr="00A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tres tipi inkontinans </w:t>
            </w:r>
            <w:r w:rsidR="001025AE" w:rsidRPr="00A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tedavisi </w:t>
            </w:r>
            <w:r w:rsidR="00604069" w:rsidRPr="00A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için</w:t>
            </w:r>
            <w:r w:rsidR="001025AE" w:rsidRPr="00A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kullanılan </w:t>
            </w:r>
            <w:r w:rsid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Stres Tipi İnkontinans Enjeksiyon Materyali;</w:t>
            </w:r>
          </w:p>
          <w:p w:rsidR="0046790E" w:rsidRPr="00720985" w:rsidRDefault="00D213F4" w:rsidP="00720985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2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 adet </w:t>
            </w:r>
            <w:r w:rsidR="006F47E9" w:rsidRPr="0072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cc</w:t>
            </w:r>
            <w:r w:rsidR="0046790E" w:rsidRPr="0072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F47E9" w:rsidRPr="0072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lik</w:t>
            </w:r>
            <w:proofErr w:type="spellEnd"/>
            <w:r w:rsidR="006F47E9" w:rsidRPr="0072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Enjektör içinde</w:t>
            </w:r>
            <w:r w:rsidRPr="0072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toplam 2</w:t>
            </w:r>
            <w:r w:rsidR="006F47E9" w:rsidRPr="0072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cc olarak kullanıma hazır olmalıdır</w:t>
            </w:r>
            <w:r w:rsidR="00A62D42" w:rsidRPr="0072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A62D42" w:rsidRPr="0046790E" w:rsidRDefault="00832919" w:rsidP="00720985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</w:t>
            </w:r>
            <w:r w:rsidR="000930C4"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retra boyuna uygun, aynı anda mesaneyi doldurup boşaltabilecek kanallara sahip özel kılıf ve 0°</w:t>
            </w:r>
            <w:r w:rsidR="00AB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</w:t>
            </w:r>
            <w:r w:rsidR="000930C4"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sıfır derece) </w:t>
            </w:r>
            <w:proofErr w:type="spellStart"/>
            <w:r w:rsidR="000930C4"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sist</w:t>
            </w:r>
            <w:r w:rsidR="007A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 w:rsidR="000930C4"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skop</w:t>
            </w:r>
            <w:proofErr w:type="spellEnd"/>
            <w:r w:rsidR="000930C4"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ile birlikte kullanılabilmelidi</w:t>
            </w:r>
            <w:r w:rsidR="007A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r.</w:t>
            </w:r>
          </w:p>
        </w:tc>
      </w:tr>
      <w:tr w:rsidR="00927B9C" w:rsidRPr="009A7287" w:rsidTr="00720985">
        <w:trPr>
          <w:trHeight w:val="4093"/>
        </w:trPr>
        <w:tc>
          <w:tcPr>
            <w:tcW w:w="1629" w:type="dxa"/>
          </w:tcPr>
          <w:p w:rsidR="00927B9C" w:rsidRPr="009A7287" w:rsidRDefault="00927B9C" w:rsidP="00974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7869" w:type="dxa"/>
          </w:tcPr>
          <w:p w:rsidR="0046790E" w:rsidRPr="0046790E" w:rsidRDefault="0046790E" w:rsidP="001F415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6790E">
              <w:rPr>
                <w:rFonts w:ascii="Times New Roman" w:hAnsi="Times New Roman" w:cs="Times New Roman"/>
                <w:sz w:val="24"/>
                <w:szCs w:val="24"/>
              </w:rPr>
              <w:t>Vezikoüretral</w:t>
            </w:r>
            <w:proofErr w:type="spellEnd"/>
            <w:r w:rsidRPr="00467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0E">
              <w:rPr>
                <w:rFonts w:ascii="Times New Roman" w:hAnsi="Times New Roman" w:cs="Times New Roman"/>
                <w:sz w:val="24"/>
                <w:szCs w:val="24"/>
              </w:rPr>
              <w:t>reflü</w:t>
            </w:r>
            <w:proofErr w:type="spellEnd"/>
            <w:r w:rsidRPr="0046790E">
              <w:rPr>
                <w:rFonts w:ascii="Times New Roman" w:hAnsi="Times New Roman" w:cs="Times New Roman"/>
                <w:sz w:val="24"/>
                <w:szCs w:val="24"/>
              </w:rPr>
              <w:t xml:space="preserve"> (VUR) tedavisi için </w:t>
            </w:r>
            <w:proofErr w:type="spellStart"/>
            <w:r w:rsidRPr="0046790E">
              <w:rPr>
                <w:rFonts w:ascii="Times New Roman" w:hAnsi="Times New Roman" w:cs="Times New Roman"/>
                <w:sz w:val="24"/>
                <w:szCs w:val="24"/>
              </w:rPr>
              <w:t>Vezikoüretral</w:t>
            </w:r>
            <w:proofErr w:type="spellEnd"/>
            <w:r w:rsidRPr="00467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35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6790E">
              <w:rPr>
                <w:rFonts w:ascii="Times New Roman" w:hAnsi="Times New Roman" w:cs="Times New Roman"/>
                <w:sz w:val="24"/>
                <w:szCs w:val="24"/>
              </w:rPr>
              <w:t>eflü</w:t>
            </w:r>
            <w:proofErr w:type="spellEnd"/>
            <w:r w:rsidRPr="0046790E">
              <w:rPr>
                <w:rFonts w:ascii="Times New Roman" w:hAnsi="Times New Roman" w:cs="Times New Roman"/>
                <w:sz w:val="24"/>
                <w:szCs w:val="24"/>
              </w:rPr>
              <w:t xml:space="preserve"> Enjeksiyon materyali;</w:t>
            </w:r>
          </w:p>
          <w:p w:rsidR="0046790E" w:rsidRPr="0046790E" w:rsidRDefault="0046790E" w:rsidP="007A5759">
            <w:pPr>
              <w:pStyle w:val="ListeParagraf"/>
              <w:numPr>
                <w:ilvl w:val="0"/>
                <w:numId w:val="9"/>
              </w:numPr>
              <w:ind w:left="954" w:hanging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40E3E" w:rsidRPr="0046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alzeme alt tanımındaki seçeneği için</w:t>
            </w:r>
            <w:r w:rsidR="00740E3E" w:rsidRPr="0046790E">
              <w:rPr>
                <w:rFonts w:ascii="Times New Roman" w:hAnsi="Times New Roman" w:cs="Times New Roman"/>
                <w:sz w:val="24"/>
                <w:szCs w:val="24"/>
              </w:rPr>
              <w:t xml:space="preserve"> teslim edilecek iğne, </w:t>
            </w:r>
            <w:r w:rsidR="00955888" w:rsidRPr="0046790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74EFE" w:rsidRPr="0046790E">
              <w:rPr>
                <w:rFonts w:ascii="Times New Roman" w:hAnsi="Times New Roman" w:cs="Times New Roman"/>
                <w:sz w:val="24"/>
                <w:szCs w:val="24"/>
              </w:rPr>
              <w:t xml:space="preserve">ullanıcının istediği </w:t>
            </w:r>
            <w:r w:rsidR="00FF58EB" w:rsidRPr="0046790E">
              <w:rPr>
                <w:rFonts w:ascii="Times New Roman" w:hAnsi="Times New Roman" w:cs="Times New Roman"/>
                <w:sz w:val="24"/>
                <w:szCs w:val="24"/>
              </w:rPr>
              <w:t xml:space="preserve">ölçüde, </w:t>
            </w:r>
            <w:proofErr w:type="spellStart"/>
            <w:r w:rsidR="00740E3E" w:rsidRPr="0046790E">
              <w:rPr>
                <w:rFonts w:ascii="Times New Roman" w:hAnsi="Times New Roman" w:cs="Times New Roman"/>
                <w:sz w:val="24"/>
                <w:szCs w:val="24"/>
              </w:rPr>
              <w:t>fleksible</w:t>
            </w:r>
            <w:proofErr w:type="spellEnd"/>
            <w:r w:rsidR="00740E3E" w:rsidRPr="0046790E">
              <w:rPr>
                <w:rFonts w:ascii="Times New Roman" w:hAnsi="Times New Roman" w:cs="Times New Roman"/>
                <w:sz w:val="24"/>
                <w:szCs w:val="24"/>
              </w:rPr>
              <w:t>/esnek veya metal yarı-katı özelliğinde ol</w:t>
            </w:r>
            <w:r w:rsidR="00AA6612" w:rsidRPr="0046790E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:rsidR="005E06AA" w:rsidRPr="0046790E" w:rsidRDefault="0046790E" w:rsidP="007A5759">
            <w:pPr>
              <w:pStyle w:val="ListeParagraf"/>
              <w:numPr>
                <w:ilvl w:val="0"/>
                <w:numId w:val="9"/>
              </w:numPr>
              <w:ind w:left="954" w:hanging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9132E" w:rsidRPr="0046790E">
              <w:rPr>
                <w:rFonts w:ascii="Times New Roman" w:hAnsi="Times New Roman" w:cs="Times New Roman"/>
                <w:sz w:val="24"/>
                <w:szCs w:val="24"/>
              </w:rPr>
              <w:t>istoskop</w:t>
            </w:r>
            <w:proofErr w:type="spellEnd"/>
            <w:r w:rsidR="00C9132E" w:rsidRPr="0046790E">
              <w:rPr>
                <w:rFonts w:ascii="Times New Roman" w:hAnsi="Times New Roman" w:cs="Times New Roman"/>
                <w:sz w:val="24"/>
                <w:szCs w:val="24"/>
              </w:rPr>
              <w:t xml:space="preserve"> ile kolaylıkla enjekte ed</w:t>
            </w:r>
            <w:r w:rsidR="00C22C23" w:rsidRPr="0046790E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C9132E" w:rsidRPr="0046790E">
              <w:rPr>
                <w:rFonts w:ascii="Times New Roman" w:hAnsi="Times New Roman" w:cs="Times New Roman"/>
                <w:sz w:val="24"/>
                <w:szCs w:val="24"/>
              </w:rPr>
              <w:t>bilir özellikte olmalıdır.</w:t>
            </w:r>
          </w:p>
          <w:p w:rsidR="005E06AA" w:rsidRPr="0046790E" w:rsidRDefault="0046790E" w:rsidP="007A5759">
            <w:pPr>
              <w:pStyle w:val="ListeParagraf"/>
              <w:numPr>
                <w:ilvl w:val="0"/>
                <w:numId w:val="9"/>
              </w:numPr>
              <w:ind w:left="954" w:hanging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5E06AA" w:rsidRPr="0046790E">
              <w:rPr>
                <w:rFonts w:ascii="Times New Roman" w:hAnsi="Times New Roman" w:cs="Times New Roman"/>
                <w:sz w:val="24"/>
                <w:szCs w:val="24"/>
              </w:rPr>
              <w:t>ğne ve sistos</w:t>
            </w:r>
            <w:r w:rsidR="00D5327E" w:rsidRPr="0046790E">
              <w:rPr>
                <w:rFonts w:ascii="Times New Roman" w:hAnsi="Times New Roman" w:cs="Times New Roman"/>
                <w:sz w:val="24"/>
                <w:szCs w:val="24"/>
              </w:rPr>
              <w:t xml:space="preserve">kopi kılıfıyla uyumlu ölçülerde </w:t>
            </w:r>
            <w:proofErr w:type="spellStart"/>
            <w:r w:rsidRPr="0046790E">
              <w:rPr>
                <w:rFonts w:ascii="Times New Roman" w:hAnsi="Times New Roman" w:cs="Times New Roman"/>
                <w:sz w:val="24"/>
                <w:szCs w:val="24"/>
              </w:rPr>
              <w:t>sistoskop</w:t>
            </w:r>
            <w:proofErr w:type="spellEnd"/>
            <w:r w:rsidRPr="0046790E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 w:rsidR="005E06AA" w:rsidRPr="0046790E">
              <w:rPr>
                <w:rFonts w:ascii="Times New Roman" w:hAnsi="Times New Roman" w:cs="Times New Roman"/>
                <w:sz w:val="24"/>
                <w:szCs w:val="24"/>
              </w:rPr>
              <w:t xml:space="preserve"> birlikte kullanı</w:t>
            </w:r>
            <w:r w:rsidR="00D45E6E" w:rsidRPr="0046790E">
              <w:rPr>
                <w:rFonts w:ascii="Times New Roman" w:hAnsi="Times New Roman" w:cs="Times New Roman"/>
                <w:sz w:val="24"/>
                <w:szCs w:val="24"/>
              </w:rPr>
              <w:t>labilen yoğunlu</w:t>
            </w:r>
            <w:r w:rsidR="006D69DD" w:rsidRPr="0046790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45E6E" w:rsidRPr="0046790E">
              <w:rPr>
                <w:rFonts w:ascii="Times New Roman" w:hAnsi="Times New Roman" w:cs="Times New Roman"/>
                <w:sz w:val="24"/>
                <w:szCs w:val="24"/>
              </w:rPr>
              <w:t>ta olmalıdır</w:t>
            </w:r>
            <w:r w:rsidR="006D69DD" w:rsidRPr="00467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75E" w:rsidRDefault="00832919" w:rsidP="00FE16B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E16B8" w:rsidRPr="00456AF9">
              <w:rPr>
                <w:rFonts w:ascii="Times New Roman" w:hAnsi="Times New Roman" w:cs="Times New Roman"/>
                <w:sz w:val="24"/>
                <w:szCs w:val="24"/>
              </w:rPr>
              <w:t>tres tipi inkontinans</w:t>
            </w:r>
            <w:r w:rsidR="00FE16B8">
              <w:rPr>
                <w:rFonts w:ascii="Times New Roman" w:hAnsi="Times New Roman" w:cs="Times New Roman"/>
                <w:sz w:val="24"/>
                <w:szCs w:val="24"/>
              </w:rPr>
              <w:t xml:space="preserve"> tedavisi</w:t>
            </w:r>
            <w:r w:rsidR="0005475E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r w:rsidR="0005475E" w:rsidRPr="0005475E">
              <w:rPr>
                <w:rFonts w:ascii="Times New Roman" w:hAnsi="Times New Roman" w:cs="Times New Roman"/>
                <w:sz w:val="24"/>
                <w:szCs w:val="24"/>
              </w:rPr>
              <w:t>Enjeksiyon materyali;</w:t>
            </w:r>
          </w:p>
          <w:p w:rsidR="001F4159" w:rsidRDefault="0005475E" w:rsidP="007A5759">
            <w:pPr>
              <w:pStyle w:val="ListeParagraf"/>
              <w:numPr>
                <w:ilvl w:val="0"/>
                <w:numId w:val="10"/>
              </w:numPr>
              <w:ind w:left="81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FE16B8" w:rsidRPr="0005475E">
              <w:rPr>
                <w:rFonts w:ascii="Times New Roman" w:hAnsi="Times New Roman" w:cs="Times New Roman"/>
                <w:sz w:val="24"/>
                <w:szCs w:val="24"/>
              </w:rPr>
              <w:t xml:space="preserve">rün </w:t>
            </w:r>
            <w:r w:rsidR="001F4159" w:rsidRPr="0005475E">
              <w:rPr>
                <w:rFonts w:ascii="Times New Roman" w:hAnsi="Times New Roman" w:cs="Times New Roman"/>
                <w:sz w:val="24"/>
                <w:szCs w:val="24"/>
              </w:rPr>
              <w:t xml:space="preserve">iğne ve sistoskopi kılıfıyla uyumlu ölçülerde </w:t>
            </w:r>
            <w:proofErr w:type="spellStart"/>
            <w:r w:rsidR="001F4159" w:rsidRPr="0005475E">
              <w:rPr>
                <w:rFonts w:ascii="Times New Roman" w:hAnsi="Times New Roman" w:cs="Times New Roman"/>
                <w:sz w:val="24"/>
                <w:szCs w:val="24"/>
              </w:rPr>
              <w:t>sistoskop</w:t>
            </w:r>
            <w:proofErr w:type="spellEnd"/>
            <w:r w:rsidR="001F4159" w:rsidRPr="0005475E">
              <w:rPr>
                <w:rFonts w:ascii="Times New Roman" w:hAnsi="Times New Roman" w:cs="Times New Roman"/>
                <w:sz w:val="24"/>
                <w:szCs w:val="24"/>
              </w:rPr>
              <w:t xml:space="preserve"> ile birlikte kullanılabilmelidir. </w:t>
            </w:r>
          </w:p>
          <w:p w:rsidR="00413D61" w:rsidRPr="0005475E" w:rsidRDefault="0005475E" w:rsidP="007A5759">
            <w:pPr>
              <w:pStyle w:val="ListeParagraf"/>
              <w:numPr>
                <w:ilvl w:val="0"/>
                <w:numId w:val="10"/>
              </w:numPr>
              <w:ind w:left="52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5475E">
              <w:rPr>
                <w:rFonts w:ascii="Times New Roman" w:hAnsi="Times New Roman" w:cs="Times New Roman"/>
                <w:sz w:val="24"/>
                <w:szCs w:val="24"/>
              </w:rPr>
              <w:t>İğnelerin üzerinde 1’er cm aralıklarla çizgiler bulunmalıdır.</w:t>
            </w:r>
          </w:p>
          <w:p w:rsidR="0005475E" w:rsidRDefault="000313A1" w:rsidP="0005475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75E" w:rsidRPr="0005475E">
              <w:rPr>
                <w:rFonts w:ascii="Times New Roman" w:hAnsi="Times New Roman" w:cs="Times New Roman"/>
                <w:sz w:val="24"/>
                <w:szCs w:val="24"/>
              </w:rPr>
              <w:t xml:space="preserve">Her iki Enjeksiyon Materyali için; </w:t>
            </w:r>
          </w:p>
          <w:p w:rsidR="0005475E" w:rsidRPr="0005475E" w:rsidRDefault="0005475E" w:rsidP="0005475E">
            <w:pPr>
              <w:pStyle w:val="ListeParagraf"/>
              <w:numPr>
                <w:ilvl w:val="0"/>
                <w:numId w:val="11"/>
              </w:numPr>
              <w:spacing w:line="240" w:lineRule="auto"/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05475E">
              <w:rPr>
                <w:rFonts w:ascii="Times New Roman" w:hAnsi="Times New Roman" w:cs="Times New Roman"/>
                <w:sz w:val="24"/>
                <w:szCs w:val="24"/>
              </w:rPr>
              <w:t>Materyal kullanım sırasında donmamalıdır.</w:t>
            </w:r>
          </w:p>
          <w:p w:rsidR="00413D61" w:rsidRPr="00842C62" w:rsidRDefault="000313A1" w:rsidP="0005475E">
            <w:pPr>
              <w:numPr>
                <w:ilvl w:val="0"/>
                <w:numId w:val="11"/>
              </w:numPr>
              <w:spacing w:line="240" w:lineRule="auto"/>
              <w:ind w:firstLin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9132E">
              <w:rPr>
                <w:rFonts w:ascii="Times New Roman" w:hAnsi="Times New Roman" w:cs="Times New Roman"/>
                <w:sz w:val="24"/>
                <w:szCs w:val="24"/>
              </w:rPr>
              <w:t>Enjeksiyon Materyali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413D61" w:rsidRPr="0084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oda sıcaklığında depolanabilir yapıda olmalıdır.</w:t>
            </w:r>
          </w:p>
          <w:p w:rsidR="007745B2" w:rsidRDefault="004C6308" w:rsidP="0005475E">
            <w:pPr>
              <w:numPr>
                <w:ilvl w:val="0"/>
                <w:numId w:val="11"/>
              </w:numPr>
              <w:spacing w:line="240" w:lineRule="auto"/>
              <w:ind w:firstLin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9132E">
              <w:rPr>
                <w:rFonts w:ascii="Times New Roman" w:hAnsi="Times New Roman" w:cs="Times New Roman"/>
                <w:sz w:val="24"/>
                <w:szCs w:val="24"/>
              </w:rPr>
              <w:t>Enjeksiyon Materyali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</w:t>
            </w:r>
            <w:r w:rsidR="00413D61" w:rsidRPr="0084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zak dokulara göç</w:t>
            </w:r>
            <w:r w:rsidR="005C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413D61" w:rsidRPr="0084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etme (migrasyon) riski taşımamalıdır.</w:t>
            </w:r>
          </w:p>
          <w:p w:rsidR="00FF0E50" w:rsidRPr="00842C62" w:rsidRDefault="00FF0E50" w:rsidP="0005475E">
            <w:pPr>
              <w:numPr>
                <w:ilvl w:val="0"/>
                <w:numId w:val="11"/>
              </w:numPr>
              <w:spacing w:line="240" w:lineRule="auto"/>
              <w:ind w:firstLin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9132E">
              <w:rPr>
                <w:rFonts w:ascii="Times New Roman" w:hAnsi="Times New Roman" w:cs="Times New Roman"/>
                <w:sz w:val="24"/>
                <w:szCs w:val="24"/>
              </w:rPr>
              <w:t>Enjeksiyon Materyali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uygulandığı noktada </w:t>
            </w:r>
            <w:r w:rsidR="000C6272">
              <w:rPr>
                <w:rFonts w:ascii="Times New Roman" w:hAnsi="Times New Roman" w:cs="Times New Roman"/>
                <w:sz w:val="24"/>
                <w:szCs w:val="24"/>
              </w:rPr>
              <w:t xml:space="preserve">etki süresi boyunca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hacmini kaybetmeden kal</w:t>
            </w:r>
            <w:r w:rsidR="000C6272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</w:tc>
      </w:tr>
      <w:tr w:rsidR="00927B9C" w:rsidRPr="009A7287" w:rsidTr="00720985">
        <w:trPr>
          <w:trHeight w:val="903"/>
        </w:trPr>
        <w:tc>
          <w:tcPr>
            <w:tcW w:w="1629" w:type="dxa"/>
          </w:tcPr>
          <w:p w:rsidR="00927B9C" w:rsidRPr="009A7287" w:rsidRDefault="00927B9C" w:rsidP="00974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869" w:type="dxa"/>
          </w:tcPr>
          <w:p w:rsidR="000B203A" w:rsidRPr="000B203A" w:rsidRDefault="00832919" w:rsidP="000B203A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05475E" w:rsidRPr="000547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tres tipi inkontinans tedavisi için Enjeksiyon materyali</w:t>
            </w:r>
            <w:r w:rsidR="00DE735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;</w:t>
            </w:r>
          </w:p>
          <w:p w:rsidR="000B203A" w:rsidRPr="000B203A" w:rsidRDefault="00397A6D" w:rsidP="000B203A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7E0E1B" w:rsidRPr="0005475E">
              <w:rPr>
                <w:rFonts w:ascii="Times New Roman" w:hAnsi="Times New Roman" w:cs="Times New Roman"/>
                <w:sz w:val="24"/>
                <w:szCs w:val="24"/>
              </w:rPr>
              <w:t xml:space="preserve">rün </w:t>
            </w:r>
            <w:r w:rsidR="00FE16B8" w:rsidRPr="0005475E">
              <w:rPr>
                <w:rFonts w:ascii="Times New Roman" w:hAnsi="Times New Roman" w:cs="Times New Roman"/>
                <w:sz w:val="24"/>
                <w:szCs w:val="24"/>
              </w:rPr>
              <w:t xml:space="preserve">karşılığında </w:t>
            </w:r>
            <w:r w:rsidR="007E0E1B" w:rsidRPr="0005475E">
              <w:rPr>
                <w:rFonts w:ascii="Times New Roman" w:hAnsi="Times New Roman" w:cs="Times New Roman"/>
                <w:sz w:val="24"/>
                <w:szCs w:val="24"/>
              </w:rPr>
              <w:t xml:space="preserve">her ürün için 1 adet </w:t>
            </w:r>
            <w:proofErr w:type="spellStart"/>
            <w:r w:rsidR="007E0E1B" w:rsidRPr="0005475E">
              <w:rPr>
                <w:rFonts w:ascii="Times New Roman" w:hAnsi="Times New Roman" w:cs="Times New Roman"/>
                <w:sz w:val="24"/>
                <w:szCs w:val="24"/>
              </w:rPr>
              <w:t>sist</w:t>
            </w:r>
            <w:r w:rsidR="007A575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E0E1B" w:rsidRPr="0005475E">
              <w:rPr>
                <w:rFonts w:ascii="Times New Roman" w:hAnsi="Times New Roman" w:cs="Times New Roman"/>
                <w:sz w:val="24"/>
                <w:szCs w:val="24"/>
              </w:rPr>
              <w:t>skop</w:t>
            </w:r>
            <w:proofErr w:type="spellEnd"/>
            <w:r w:rsidR="007E0E1B" w:rsidRPr="0005475E">
              <w:rPr>
                <w:rFonts w:ascii="Times New Roman" w:hAnsi="Times New Roman" w:cs="Times New Roman"/>
                <w:sz w:val="24"/>
                <w:szCs w:val="24"/>
              </w:rPr>
              <w:t xml:space="preserve"> kılıfı</w:t>
            </w:r>
            <w:r w:rsidR="007A5759">
              <w:rPr>
                <w:rFonts w:ascii="Times New Roman" w:hAnsi="Times New Roman" w:cs="Times New Roman"/>
                <w:sz w:val="24"/>
                <w:szCs w:val="24"/>
              </w:rPr>
              <w:t xml:space="preserve"> ve iğnesi</w:t>
            </w:r>
            <w:r w:rsidR="007E0E1B" w:rsidRPr="0005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59">
              <w:rPr>
                <w:rFonts w:ascii="Times New Roman" w:hAnsi="Times New Roman" w:cs="Times New Roman"/>
                <w:sz w:val="24"/>
                <w:szCs w:val="24"/>
              </w:rPr>
              <w:t>ayrıca</w:t>
            </w:r>
            <w:r w:rsidR="007E0E1B" w:rsidRPr="0005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6B8" w:rsidRPr="000547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10 adet </w:t>
            </w:r>
            <w:r w:rsidR="00E359BE" w:rsidRPr="000547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FE16B8" w:rsidRPr="000547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için </w:t>
            </w:r>
            <w:r w:rsidR="007E0E1B" w:rsidRPr="000547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uhdesi firmada kalacak şekilde</w:t>
            </w:r>
            <w:r w:rsidR="00FE16B8" w:rsidRPr="000547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E0E1B" w:rsidRPr="000547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1 adet </w:t>
            </w:r>
            <w:proofErr w:type="spellStart"/>
            <w:r w:rsidR="00FE16B8" w:rsidRPr="000547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sistoskop</w:t>
            </w:r>
            <w:proofErr w:type="spellEnd"/>
            <w:r w:rsidR="00C4719B" w:rsidRPr="000547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E0E1B" w:rsidRPr="000547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teslim edilmelidir.</w:t>
            </w:r>
          </w:p>
          <w:p w:rsidR="000B203A" w:rsidRPr="000B203A" w:rsidRDefault="000B203A" w:rsidP="000B203A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B20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Vezikoüretral</w:t>
            </w:r>
            <w:proofErr w:type="spellEnd"/>
            <w:r w:rsidRPr="000B20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B20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reflü</w:t>
            </w:r>
            <w:proofErr w:type="spellEnd"/>
            <w:r w:rsidRPr="000B20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(VUR) tedavisi için </w:t>
            </w:r>
            <w:proofErr w:type="spellStart"/>
            <w:r w:rsidRPr="000B20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Vezikoüretral</w:t>
            </w:r>
            <w:proofErr w:type="spellEnd"/>
            <w:r w:rsidRPr="000B20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B20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Reflü</w:t>
            </w:r>
            <w:proofErr w:type="spellEnd"/>
            <w:r w:rsidRPr="000B20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Enjeksiyon materyali;</w:t>
            </w:r>
          </w:p>
          <w:p w:rsidR="000B203A" w:rsidRPr="00EF457C" w:rsidRDefault="000B203A" w:rsidP="00EF457C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45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İğneli seçeneğinin kullanımı için gerekli olan iğne tedarikçi firma tarafından, kullanıcının istediği ölçülerde ve her bir materyal için 1 iğne olacak </w:t>
            </w:r>
            <w:r w:rsidR="00EF457C" w:rsidRPr="00EF457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şekilde materyal ile teslim edilmelidir.</w:t>
            </w:r>
          </w:p>
          <w:p w:rsidR="009A7287" w:rsidRPr="009A7287" w:rsidRDefault="00AC1217" w:rsidP="00FE16B8">
            <w:pPr>
              <w:widowControl w:val="0"/>
              <w:numPr>
                <w:ilvl w:val="0"/>
                <w:numId w:val="4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9132E">
              <w:rPr>
                <w:rFonts w:ascii="Times New Roman" w:hAnsi="Times New Roman" w:cs="Times New Roman"/>
                <w:sz w:val="24"/>
                <w:szCs w:val="24"/>
              </w:rPr>
              <w:t>Enjeksiyon Materyal</w:t>
            </w:r>
            <w:r w:rsidR="0005475E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41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teril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paketlerde </w:t>
            </w:r>
            <w:r w:rsidR="00413D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  <w:r w:rsidR="005C6B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D3F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Ürün</w:t>
            </w:r>
            <w:r w:rsidR="000C627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ün</w:t>
            </w:r>
            <w:r w:rsidR="00BD3F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p</w:t>
            </w:r>
            <w:r w:rsidR="005C6B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aket</w:t>
            </w:r>
            <w:r w:rsidR="000C627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i </w:t>
            </w:r>
            <w:r w:rsidR="005C6B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üzerinde son kullanma tarihi ve ürün </w:t>
            </w:r>
            <w:r w:rsidR="00BD3F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içerik </w:t>
            </w:r>
            <w:r w:rsidR="005C6B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bilgileri yazılı olmalıdır.</w:t>
            </w:r>
          </w:p>
        </w:tc>
      </w:tr>
    </w:tbl>
    <w:p w:rsidR="00927B9C" w:rsidRPr="009A7287" w:rsidRDefault="00927B9C" w:rsidP="00974EB0">
      <w:pPr>
        <w:rPr>
          <w:rFonts w:ascii="Times New Roman" w:hAnsi="Times New Roman" w:cs="Times New Roman"/>
          <w:sz w:val="24"/>
          <w:szCs w:val="24"/>
        </w:rPr>
      </w:pPr>
    </w:p>
    <w:p w:rsidR="00413D61" w:rsidRPr="009A7287" w:rsidRDefault="00413D61" w:rsidP="00974EB0">
      <w:pPr>
        <w:rPr>
          <w:rFonts w:ascii="Times New Roman" w:hAnsi="Times New Roman" w:cs="Times New Roman"/>
          <w:sz w:val="24"/>
          <w:szCs w:val="24"/>
        </w:rPr>
      </w:pPr>
    </w:p>
    <w:sectPr w:rsidR="00413D61" w:rsidRPr="009A7287" w:rsidSect="00D549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7C9" w:rsidRDefault="00FB57C9" w:rsidP="00866B54">
      <w:pPr>
        <w:spacing w:before="0" w:after="0" w:line="240" w:lineRule="auto"/>
      </w:pPr>
      <w:r>
        <w:separator/>
      </w:r>
    </w:p>
  </w:endnote>
  <w:endnote w:type="continuationSeparator" w:id="0">
    <w:p w:rsidR="00FB57C9" w:rsidRDefault="00FB57C9" w:rsidP="00866B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7C9" w:rsidRDefault="00FB57C9" w:rsidP="00866B54">
      <w:pPr>
        <w:spacing w:before="0" w:after="0" w:line="240" w:lineRule="auto"/>
      </w:pPr>
      <w:r>
        <w:separator/>
      </w:r>
    </w:p>
  </w:footnote>
  <w:footnote w:type="continuationSeparator" w:id="0">
    <w:p w:rsidR="00FB57C9" w:rsidRDefault="00FB57C9" w:rsidP="00866B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B54" w:rsidRPr="00866B54" w:rsidRDefault="00866B54" w:rsidP="00866B54">
    <w:pPr>
      <w:spacing w:before="0" w:after="0"/>
      <w:rPr>
        <w:rFonts w:ascii="Times New Roman" w:eastAsia="Times New Roman" w:hAnsi="Times New Roman" w:cs="Times New Roman"/>
        <w:b/>
        <w:bCs/>
        <w:spacing w:val="-10"/>
        <w:sz w:val="28"/>
        <w:szCs w:val="24"/>
        <w:u w:val="single"/>
        <w:lang w:eastAsia="tr-TR"/>
      </w:rPr>
    </w:pPr>
    <w:r w:rsidRPr="00866B54">
      <w:rPr>
        <w:rFonts w:ascii="Times New Roman" w:eastAsia="Times New Roman" w:hAnsi="Times New Roman" w:cs="Times New Roman"/>
        <w:b/>
        <w:bCs/>
        <w:spacing w:val="-10"/>
        <w:sz w:val="28"/>
        <w:szCs w:val="24"/>
        <w:u w:val="single"/>
        <w:lang w:eastAsia="tr-TR"/>
      </w:rPr>
      <w:t>SMT1005-ENJEKSİYON MATERYALİ</w:t>
    </w:r>
    <w:r w:rsidR="005279BD">
      <w:rPr>
        <w:rFonts w:ascii="Times New Roman" w:eastAsia="Times New Roman" w:hAnsi="Times New Roman" w:cs="Times New Roman"/>
        <w:b/>
        <w:bCs/>
        <w:spacing w:val="-10"/>
        <w:sz w:val="28"/>
        <w:szCs w:val="24"/>
        <w:u w:val="single"/>
        <w:lang w:eastAsia="tr-TR"/>
      </w:rPr>
      <w:t xml:space="preserve"> </w:t>
    </w:r>
    <w:r w:rsidRPr="00866B54">
      <w:rPr>
        <w:rFonts w:ascii="Times New Roman" w:eastAsia="Times New Roman" w:hAnsi="Times New Roman" w:cs="Times New Roman"/>
        <w:b/>
        <w:bCs/>
        <w:spacing w:val="-10"/>
        <w:sz w:val="28"/>
        <w:szCs w:val="24"/>
        <w:u w:val="single"/>
        <w:lang w:eastAsia="tr-TR"/>
      </w:rPr>
      <w:t>ANTİ</w:t>
    </w:r>
    <w:r w:rsidR="005279BD">
      <w:rPr>
        <w:rFonts w:ascii="Times New Roman" w:eastAsia="Times New Roman" w:hAnsi="Times New Roman" w:cs="Times New Roman"/>
        <w:b/>
        <w:bCs/>
        <w:spacing w:val="-10"/>
        <w:sz w:val="28"/>
        <w:szCs w:val="24"/>
        <w:u w:val="single"/>
        <w:lang w:eastAsia="tr-TR"/>
      </w:rPr>
      <w:t xml:space="preserve"> </w:t>
    </w:r>
    <w:r w:rsidRPr="00866B54">
      <w:rPr>
        <w:rFonts w:ascii="Times New Roman" w:eastAsia="Times New Roman" w:hAnsi="Times New Roman" w:cs="Times New Roman"/>
        <w:b/>
        <w:bCs/>
        <w:spacing w:val="-10"/>
        <w:sz w:val="28"/>
        <w:szCs w:val="24"/>
        <w:u w:val="single"/>
        <w:lang w:eastAsia="tr-TR"/>
      </w:rPr>
      <w:t>İNKONTİNANS VE ANTİ</w:t>
    </w:r>
    <w:r w:rsidR="005279BD">
      <w:rPr>
        <w:rFonts w:ascii="Times New Roman" w:eastAsia="Times New Roman" w:hAnsi="Times New Roman" w:cs="Times New Roman"/>
        <w:b/>
        <w:bCs/>
        <w:spacing w:val="-10"/>
        <w:sz w:val="28"/>
        <w:szCs w:val="24"/>
        <w:u w:val="single"/>
        <w:lang w:eastAsia="tr-TR"/>
      </w:rPr>
      <w:t xml:space="preserve"> </w:t>
    </w:r>
    <w:r w:rsidRPr="00866B54">
      <w:rPr>
        <w:rFonts w:ascii="Times New Roman" w:eastAsia="Times New Roman" w:hAnsi="Times New Roman" w:cs="Times New Roman"/>
        <w:b/>
        <w:bCs/>
        <w:spacing w:val="-10"/>
        <w:sz w:val="28"/>
        <w:szCs w:val="24"/>
        <w:u w:val="single"/>
        <w:lang w:eastAsia="tr-TR"/>
      </w:rPr>
      <w:t xml:space="preserve">VESİKOÜRETRAL </w:t>
    </w:r>
  </w:p>
  <w:p w:rsidR="00866B54" w:rsidRDefault="00866B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247F"/>
    <w:multiLevelType w:val="hybridMultilevel"/>
    <w:tmpl w:val="8548ACE8"/>
    <w:lvl w:ilvl="0" w:tplc="041F0017">
      <w:start w:val="1"/>
      <w:numFmt w:val="lowerLetter"/>
      <w:lvlText w:val="%1)"/>
      <w:lvlJc w:val="left"/>
      <w:pPr>
        <w:ind w:left="207" w:hanging="360"/>
      </w:pPr>
    </w:lvl>
    <w:lvl w:ilvl="1" w:tplc="F54AA63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647" w:hanging="180"/>
      </w:pPr>
    </w:lvl>
    <w:lvl w:ilvl="3" w:tplc="041F000F" w:tentative="1">
      <w:start w:val="1"/>
      <w:numFmt w:val="decimal"/>
      <w:lvlText w:val="%4."/>
      <w:lvlJc w:val="left"/>
      <w:pPr>
        <w:ind w:left="2367" w:hanging="360"/>
      </w:pPr>
    </w:lvl>
    <w:lvl w:ilvl="4" w:tplc="041F0019" w:tentative="1">
      <w:start w:val="1"/>
      <w:numFmt w:val="lowerLetter"/>
      <w:lvlText w:val="%5."/>
      <w:lvlJc w:val="left"/>
      <w:pPr>
        <w:ind w:left="3087" w:hanging="360"/>
      </w:pPr>
    </w:lvl>
    <w:lvl w:ilvl="5" w:tplc="041F001B" w:tentative="1">
      <w:start w:val="1"/>
      <w:numFmt w:val="lowerRoman"/>
      <w:lvlText w:val="%6."/>
      <w:lvlJc w:val="right"/>
      <w:pPr>
        <w:ind w:left="3807" w:hanging="180"/>
      </w:pPr>
    </w:lvl>
    <w:lvl w:ilvl="6" w:tplc="041F000F" w:tentative="1">
      <w:start w:val="1"/>
      <w:numFmt w:val="decimal"/>
      <w:lvlText w:val="%7."/>
      <w:lvlJc w:val="left"/>
      <w:pPr>
        <w:ind w:left="4527" w:hanging="360"/>
      </w:pPr>
    </w:lvl>
    <w:lvl w:ilvl="7" w:tplc="041F0019" w:tentative="1">
      <w:start w:val="1"/>
      <w:numFmt w:val="lowerLetter"/>
      <w:lvlText w:val="%8."/>
      <w:lvlJc w:val="left"/>
      <w:pPr>
        <w:ind w:left="5247" w:hanging="360"/>
      </w:pPr>
    </w:lvl>
    <w:lvl w:ilvl="8" w:tplc="041F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" w15:restartNumberingAfterBreak="0">
    <w:nsid w:val="275D626B"/>
    <w:multiLevelType w:val="hybridMultilevel"/>
    <w:tmpl w:val="FE14F2D6"/>
    <w:lvl w:ilvl="0" w:tplc="96FCD13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F6F47"/>
    <w:multiLevelType w:val="hybridMultilevel"/>
    <w:tmpl w:val="99107D70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DD7FFA"/>
    <w:multiLevelType w:val="hybridMultilevel"/>
    <w:tmpl w:val="12602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F54AA63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106E5"/>
    <w:multiLevelType w:val="hybridMultilevel"/>
    <w:tmpl w:val="45C611A6"/>
    <w:lvl w:ilvl="0" w:tplc="041F0017">
      <w:start w:val="1"/>
      <w:numFmt w:val="lowerLetter"/>
      <w:lvlText w:val="%1)"/>
      <w:lvlJc w:val="left"/>
      <w:pPr>
        <w:ind w:left="1390" w:hanging="360"/>
      </w:pPr>
    </w:lvl>
    <w:lvl w:ilvl="1" w:tplc="FFFFFFFF" w:tentative="1">
      <w:start w:val="1"/>
      <w:numFmt w:val="lowerLetter"/>
      <w:lvlText w:val="%2."/>
      <w:lvlJc w:val="left"/>
      <w:pPr>
        <w:ind w:left="2110" w:hanging="360"/>
      </w:pPr>
    </w:lvl>
    <w:lvl w:ilvl="2" w:tplc="FFFFFFFF" w:tentative="1">
      <w:start w:val="1"/>
      <w:numFmt w:val="lowerRoman"/>
      <w:lvlText w:val="%3."/>
      <w:lvlJc w:val="right"/>
      <w:pPr>
        <w:ind w:left="2830" w:hanging="180"/>
      </w:pPr>
    </w:lvl>
    <w:lvl w:ilvl="3" w:tplc="FFFFFFFF" w:tentative="1">
      <w:start w:val="1"/>
      <w:numFmt w:val="decimal"/>
      <w:lvlText w:val="%4."/>
      <w:lvlJc w:val="left"/>
      <w:pPr>
        <w:ind w:left="3550" w:hanging="360"/>
      </w:pPr>
    </w:lvl>
    <w:lvl w:ilvl="4" w:tplc="FFFFFFFF" w:tentative="1">
      <w:start w:val="1"/>
      <w:numFmt w:val="lowerLetter"/>
      <w:lvlText w:val="%5."/>
      <w:lvlJc w:val="left"/>
      <w:pPr>
        <w:ind w:left="4270" w:hanging="360"/>
      </w:pPr>
    </w:lvl>
    <w:lvl w:ilvl="5" w:tplc="FFFFFFFF" w:tentative="1">
      <w:start w:val="1"/>
      <w:numFmt w:val="lowerRoman"/>
      <w:lvlText w:val="%6."/>
      <w:lvlJc w:val="right"/>
      <w:pPr>
        <w:ind w:left="4990" w:hanging="180"/>
      </w:pPr>
    </w:lvl>
    <w:lvl w:ilvl="6" w:tplc="FFFFFFFF" w:tentative="1">
      <w:start w:val="1"/>
      <w:numFmt w:val="decimal"/>
      <w:lvlText w:val="%7."/>
      <w:lvlJc w:val="left"/>
      <w:pPr>
        <w:ind w:left="5710" w:hanging="360"/>
      </w:pPr>
    </w:lvl>
    <w:lvl w:ilvl="7" w:tplc="FFFFFFFF" w:tentative="1">
      <w:start w:val="1"/>
      <w:numFmt w:val="lowerLetter"/>
      <w:lvlText w:val="%8."/>
      <w:lvlJc w:val="left"/>
      <w:pPr>
        <w:ind w:left="6430" w:hanging="360"/>
      </w:pPr>
    </w:lvl>
    <w:lvl w:ilvl="8" w:tplc="FFFFFFFF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" w15:restartNumberingAfterBreak="0">
    <w:nsid w:val="3C0832AD"/>
    <w:multiLevelType w:val="hybridMultilevel"/>
    <w:tmpl w:val="BF2EDA8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7">
      <w:start w:val="1"/>
      <w:numFmt w:val="lowerLetter"/>
      <w:lvlText w:val="%2)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11A07"/>
    <w:multiLevelType w:val="hybridMultilevel"/>
    <w:tmpl w:val="59BE1FCA"/>
    <w:lvl w:ilvl="0" w:tplc="041F0019">
      <w:start w:val="1"/>
      <w:numFmt w:val="lowerLetter"/>
      <w:lvlText w:val="%1."/>
      <w:lvlJc w:val="left"/>
      <w:pPr>
        <w:ind w:left="1390" w:hanging="360"/>
      </w:pPr>
    </w:lvl>
    <w:lvl w:ilvl="1" w:tplc="041F0019" w:tentative="1">
      <w:start w:val="1"/>
      <w:numFmt w:val="lowerLetter"/>
      <w:lvlText w:val="%2."/>
      <w:lvlJc w:val="left"/>
      <w:pPr>
        <w:ind w:left="2110" w:hanging="360"/>
      </w:pPr>
    </w:lvl>
    <w:lvl w:ilvl="2" w:tplc="041F001B" w:tentative="1">
      <w:start w:val="1"/>
      <w:numFmt w:val="lowerRoman"/>
      <w:lvlText w:val="%3."/>
      <w:lvlJc w:val="right"/>
      <w:pPr>
        <w:ind w:left="2830" w:hanging="180"/>
      </w:pPr>
    </w:lvl>
    <w:lvl w:ilvl="3" w:tplc="041F000F" w:tentative="1">
      <w:start w:val="1"/>
      <w:numFmt w:val="decimal"/>
      <w:lvlText w:val="%4."/>
      <w:lvlJc w:val="left"/>
      <w:pPr>
        <w:ind w:left="3550" w:hanging="360"/>
      </w:pPr>
    </w:lvl>
    <w:lvl w:ilvl="4" w:tplc="041F0019" w:tentative="1">
      <w:start w:val="1"/>
      <w:numFmt w:val="lowerLetter"/>
      <w:lvlText w:val="%5."/>
      <w:lvlJc w:val="left"/>
      <w:pPr>
        <w:ind w:left="4270" w:hanging="360"/>
      </w:pPr>
    </w:lvl>
    <w:lvl w:ilvl="5" w:tplc="041F001B" w:tentative="1">
      <w:start w:val="1"/>
      <w:numFmt w:val="lowerRoman"/>
      <w:lvlText w:val="%6."/>
      <w:lvlJc w:val="right"/>
      <w:pPr>
        <w:ind w:left="4990" w:hanging="180"/>
      </w:pPr>
    </w:lvl>
    <w:lvl w:ilvl="6" w:tplc="041F000F" w:tentative="1">
      <w:start w:val="1"/>
      <w:numFmt w:val="decimal"/>
      <w:lvlText w:val="%7."/>
      <w:lvlJc w:val="left"/>
      <w:pPr>
        <w:ind w:left="5710" w:hanging="360"/>
      </w:pPr>
    </w:lvl>
    <w:lvl w:ilvl="7" w:tplc="041F0019" w:tentative="1">
      <w:start w:val="1"/>
      <w:numFmt w:val="lowerLetter"/>
      <w:lvlText w:val="%8."/>
      <w:lvlJc w:val="left"/>
      <w:pPr>
        <w:ind w:left="6430" w:hanging="360"/>
      </w:pPr>
    </w:lvl>
    <w:lvl w:ilvl="8" w:tplc="041F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7" w15:restartNumberingAfterBreak="0">
    <w:nsid w:val="4B750715"/>
    <w:multiLevelType w:val="hybridMultilevel"/>
    <w:tmpl w:val="E842C2C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9146D"/>
    <w:multiLevelType w:val="hybridMultilevel"/>
    <w:tmpl w:val="AAAE7AA2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95346E"/>
    <w:multiLevelType w:val="hybridMultilevel"/>
    <w:tmpl w:val="352ADA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70FBA"/>
    <w:multiLevelType w:val="hybridMultilevel"/>
    <w:tmpl w:val="FF5282BC"/>
    <w:lvl w:ilvl="0" w:tplc="041F0017">
      <w:start w:val="1"/>
      <w:numFmt w:val="lowerLetter"/>
      <w:lvlText w:val="%1)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801EA"/>
    <w:multiLevelType w:val="multilevel"/>
    <w:tmpl w:val="4CB2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3"/>
  </w:num>
  <w:num w:numId="5">
    <w:abstractNumId w:val="13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F3"/>
    <w:rsid w:val="00001E75"/>
    <w:rsid w:val="000157AA"/>
    <w:rsid w:val="000313A1"/>
    <w:rsid w:val="0005475E"/>
    <w:rsid w:val="000758C3"/>
    <w:rsid w:val="000930C4"/>
    <w:rsid w:val="00096641"/>
    <w:rsid w:val="000B203A"/>
    <w:rsid w:val="000B3C16"/>
    <w:rsid w:val="000C6272"/>
    <w:rsid w:val="000E29DB"/>
    <w:rsid w:val="001025AE"/>
    <w:rsid w:val="001307F7"/>
    <w:rsid w:val="001329AB"/>
    <w:rsid w:val="00162253"/>
    <w:rsid w:val="00170D0A"/>
    <w:rsid w:val="001F4159"/>
    <w:rsid w:val="00251094"/>
    <w:rsid w:val="00272206"/>
    <w:rsid w:val="00273B6A"/>
    <w:rsid w:val="002822BE"/>
    <w:rsid w:val="00331850"/>
    <w:rsid w:val="00336477"/>
    <w:rsid w:val="0034017E"/>
    <w:rsid w:val="00397A6D"/>
    <w:rsid w:val="003C221F"/>
    <w:rsid w:val="003F4C40"/>
    <w:rsid w:val="00413D61"/>
    <w:rsid w:val="00455C44"/>
    <w:rsid w:val="00456AF9"/>
    <w:rsid w:val="00460ABF"/>
    <w:rsid w:val="0046790E"/>
    <w:rsid w:val="004A3FFE"/>
    <w:rsid w:val="004C6308"/>
    <w:rsid w:val="005279BD"/>
    <w:rsid w:val="00546172"/>
    <w:rsid w:val="005C6042"/>
    <w:rsid w:val="005C6B75"/>
    <w:rsid w:val="005D283D"/>
    <w:rsid w:val="005E06AA"/>
    <w:rsid w:val="00604069"/>
    <w:rsid w:val="00611B6A"/>
    <w:rsid w:val="006820B6"/>
    <w:rsid w:val="006A593F"/>
    <w:rsid w:val="006B00C7"/>
    <w:rsid w:val="006D69DD"/>
    <w:rsid w:val="006F47E9"/>
    <w:rsid w:val="007058FE"/>
    <w:rsid w:val="00720985"/>
    <w:rsid w:val="00740E3E"/>
    <w:rsid w:val="00752C32"/>
    <w:rsid w:val="007745B2"/>
    <w:rsid w:val="007A5759"/>
    <w:rsid w:val="007D1FF3"/>
    <w:rsid w:val="007E0E1B"/>
    <w:rsid w:val="00824126"/>
    <w:rsid w:val="00832919"/>
    <w:rsid w:val="00842C62"/>
    <w:rsid w:val="00857157"/>
    <w:rsid w:val="00866B54"/>
    <w:rsid w:val="008B7A0C"/>
    <w:rsid w:val="008E7495"/>
    <w:rsid w:val="008F54D8"/>
    <w:rsid w:val="00927B9C"/>
    <w:rsid w:val="00931C77"/>
    <w:rsid w:val="00937282"/>
    <w:rsid w:val="00952C01"/>
    <w:rsid w:val="00955888"/>
    <w:rsid w:val="009562C9"/>
    <w:rsid w:val="00974EB0"/>
    <w:rsid w:val="00992268"/>
    <w:rsid w:val="0099483F"/>
    <w:rsid w:val="009A5587"/>
    <w:rsid w:val="009A7287"/>
    <w:rsid w:val="009D6D8B"/>
    <w:rsid w:val="00A14D28"/>
    <w:rsid w:val="00A425BB"/>
    <w:rsid w:val="00A44D7F"/>
    <w:rsid w:val="00A57149"/>
    <w:rsid w:val="00A62D42"/>
    <w:rsid w:val="00AA3F10"/>
    <w:rsid w:val="00AA6612"/>
    <w:rsid w:val="00AB639E"/>
    <w:rsid w:val="00AC1217"/>
    <w:rsid w:val="00B1791B"/>
    <w:rsid w:val="00B51B94"/>
    <w:rsid w:val="00B92FEB"/>
    <w:rsid w:val="00B9639B"/>
    <w:rsid w:val="00BA3432"/>
    <w:rsid w:val="00BD3F96"/>
    <w:rsid w:val="00BD5EA9"/>
    <w:rsid w:val="00BF12BA"/>
    <w:rsid w:val="00C22C23"/>
    <w:rsid w:val="00C35B46"/>
    <w:rsid w:val="00C43C84"/>
    <w:rsid w:val="00C4719B"/>
    <w:rsid w:val="00C56846"/>
    <w:rsid w:val="00C74EFE"/>
    <w:rsid w:val="00C9132E"/>
    <w:rsid w:val="00CA7B2D"/>
    <w:rsid w:val="00CB6DB2"/>
    <w:rsid w:val="00CC34D9"/>
    <w:rsid w:val="00D213F4"/>
    <w:rsid w:val="00D32701"/>
    <w:rsid w:val="00D45E6E"/>
    <w:rsid w:val="00D5327E"/>
    <w:rsid w:val="00D549A0"/>
    <w:rsid w:val="00DD2418"/>
    <w:rsid w:val="00DE7353"/>
    <w:rsid w:val="00E01730"/>
    <w:rsid w:val="00E060EC"/>
    <w:rsid w:val="00E359BE"/>
    <w:rsid w:val="00E543DC"/>
    <w:rsid w:val="00E74629"/>
    <w:rsid w:val="00E86173"/>
    <w:rsid w:val="00E959F4"/>
    <w:rsid w:val="00EA7840"/>
    <w:rsid w:val="00EB0ED7"/>
    <w:rsid w:val="00EF457C"/>
    <w:rsid w:val="00F067A7"/>
    <w:rsid w:val="00F81484"/>
    <w:rsid w:val="00F84A40"/>
    <w:rsid w:val="00FA2792"/>
    <w:rsid w:val="00FB57C9"/>
    <w:rsid w:val="00FC6079"/>
    <w:rsid w:val="00FE16B8"/>
    <w:rsid w:val="00FF0E50"/>
    <w:rsid w:val="00FF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A16DF-DC0D-4A74-865C-192AA3F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6B5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6B54"/>
  </w:style>
  <w:style w:type="paragraph" w:styleId="AltBilgi">
    <w:name w:val="footer"/>
    <w:basedOn w:val="Normal"/>
    <w:link w:val="AltBilgiChar"/>
    <w:uiPriority w:val="99"/>
    <w:unhideWhenUsed/>
    <w:rsid w:val="00866B5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 GÜÇTEKİN</dc:creator>
  <cp:lastModifiedBy>Hülya BULUT ADIYAMAN</cp:lastModifiedBy>
  <cp:revision>2</cp:revision>
  <dcterms:created xsi:type="dcterms:W3CDTF">2024-12-04T10:58:00Z</dcterms:created>
  <dcterms:modified xsi:type="dcterms:W3CDTF">2024-12-04T10:58:00Z</dcterms:modified>
</cp:coreProperties>
</file>